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drawing>
          <wp:inline distT="0" distB="0" distL="0" distR="0">
            <wp:extent cx="14287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428750" cy="1190625"/>
                    </a:xfrm>
                    <a:prstGeom prst="rect">
                      <a:avLst/>
                    </a:prstGeom>
                  </pic:spPr>
                </pic:pic>
              </a:graphicData>
            </a:graphic>
          </wp:inline>
        </w:drawing>
      </w:r>
    </w:p>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6 · AI LITERACY · UNIT OVERVIEW</w:t>
      </w:r>
    </w:p>
    <w:p>
      <w:pPr>
        <w:spacing w:after="60"/>
      </w:pPr>
      <w:r>
        <w:rPr>
          <w:rFonts w:ascii="Calibri" w:cs="Calibri" w:eastAsia="Calibri" w:hAnsi="Calibri"/>
          <w:b/>
          <w:bCs/>
          <w:color w:val="1C1A22"/>
          <w:sz w:val="52"/>
          <w:szCs w:val="52"/>
        </w:rPr>
        <w:t xml:space="preserve">Smart Choices with AI</w:t>
      </w:r>
    </w:p>
    <w:p>
      <w:pPr>
        <w:spacing w:after="160" w:before="0" w:line="276"/>
      </w:pPr>
      <w:r>
        <w:rPr>
          <w:rFonts w:ascii="Calibri" w:cs="Calibri" w:eastAsia="Calibri" w:hAnsi="Calibri"/>
          <w:b/>
          <w:bCs/>
          <w:color w:val="222026"/>
          <w:sz w:val="24"/>
          <w:szCs w:val="24"/>
        </w:rPr>
        <w:t xml:space="preserve">Big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When should I use AI, when shouldn't I, and how do I stay in control?</w:t>
      </w:r>
    </w:p>
    <w:p>
      <w:pPr>
        <w:spacing w:after="80" w:before="0" w:line="276"/>
      </w:pPr>
      <w:r>
        <w:rPr>
          <w:rFonts w:ascii="Calibri" w:cs="Calibri" w:eastAsia="Calibri" w:hAnsi="Calibri"/>
          <w:color w:val="222026"/>
          <w:sz w:val="21"/>
          <w:szCs w:val="21"/>
        </w:rPr>
        <w:t xml:space="preserve">Pupils become </w:t>
      </w:r>
      <w:r>
        <w:rPr>
          <w:rFonts w:ascii="Calibri" w:cs="Calibri" w:eastAsia="Calibri" w:hAnsi="Calibri"/>
          <w:b/>
          <w:bCs/>
          <w:color w:val="222026"/>
          <w:sz w:val="21"/>
          <w:szCs w:val="21"/>
        </w:rPr>
        <w:t xml:space="preserve">AI Navigators</w:t>
      </w:r>
      <w:r>
        <w:rPr>
          <w:rFonts w:ascii="Calibri" w:cs="Calibri" w:eastAsia="Calibri" w:hAnsi="Calibri"/>
          <w:color w:val="222026"/>
          <w:sz w:val="21"/>
          <w:szCs w:val="21"/>
        </w:rPr>
        <w:t xml:space="preserve">, plotting a smart, safe route through AI on their way to secondary school. At each of six waypoints they earn a stamp in their </w:t>
      </w:r>
      <w:r>
        <w:rPr>
          <w:rFonts w:ascii="Calibri" w:cs="Calibri" w:eastAsia="Calibri" w:hAnsi="Calibri"/>
          <w:b/>
          <w:bCs/>
          <w:color w:val="222026"/>
          <w:sz w:val="21"/>
          <w:szCs w:val="21"/>
        </w:rPr>
        <w:t xml:space="preserve">Navigator's Log</w:t>
      </w:r>
      <w:r>
        <w:rPr>
          <w:rFonts w:ascii="Calibri" w:cs="Calibri" w:eastAsia="Calibri" w:hAnsi="Calibri"/>
          <w:color w:val="222026"/>
          <w:sz w:val="21"/>
          <w:szCs w:val="21"/>
        </w:rPr>
        <w:t xml:space="preserve">. They notice how AI influences their own choices, decide when a task should be AI only, AI-supported or human only, verify an AI chatbot's trip plan against trusted sources, decide when to credit, ask or avoid AI (meeting the simple AI scale), plan a survival guide for new Year 7s, and finally pitch a redesigned AI tool in a Dragons' Den-style oral assessment. The </w:t>
      </w:r>
      <w:r>
        <w:rPr>
          <w:rFonts w:ascii="Calibri" w:cs="Calibri" w:eastAsia="Calibri" w:hAnsi="Calibri"/>
          <w:b/>
          <w:bCs/>
          <w:color w:val="222026"/>
          <w:sz w:val="21"/>
          <w:szCs w:val="21"/>
        </w:rPr>
        <w:t xml:space="preserve">Smart Choice Compass</w:t>
      </w:r>
      <w:r>
        <w:rPr>
          <w:rFonts w:ascii="Calibri" w:cs="Calibri" w:eastAsia="Calibri" w:hAnsi="Calibri"/>
          <w:color w:val="222026"/>
          <w:sz w:val="21"/>
          <w:szCs w:val="21"/>
        </w:rPr>
        <w:t xml:space="preserve"> (Need it? · Evidence? · Safe? · Whose work?) ties the unit together. Everything is unplugged or teacher-led: Year 6 pupils never use AI tools themselves.</w:t>
      </w:r>
    </w:p>
    <w:p>
      <w:pPr>
        <w:pStyle w:val="Heading1"/>
        <w:keepNext/>
        <w:spacing w:after="120" w:before="240"/>
      </w:pPr>
      <w:r>
        <w:rPr>
          <w:rFonts w:ascii="Calibri" w:cs="Calibri" w:eastAsia="Calibri" w:hAnsi="Calibri"/>
          <w:b/>
          <w:bCs/>
          <w:color w:val="1C1A22"/>
          <w:sz w:val="30"/>
          <w:szCs w:val="30"/>
        </w:rPr>
        <w:t xml:space="preserve">Unit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238"/>
      </w:tblGrid>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Year group / length</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Year 6 · 6 lessons of 45–60 minutes (one half-term). </w:t>
            </w:r>
            <w:r>
              <w:rPr>
                <w:rFonts w:ascii="Calibri" w:cs="Calibri" w:eastAsia="Calibri" w:hAnsi="Calibri"/>
                <w:b/>
                <w:bCs/>
                <w:color w:val="222026"/>
                <w:sz w:val="21"/>
                <w:szCs w:val="21"/>
              </w:rPr>
              <w:t xml:space="preserve">Suggested: summer term</w:t>
            </w:r>
            <w:r>
              <w:rPr>
                <w:rFonts w:ascii="Calibri" w:cs="Calibri" w:eastAsia="Calibri" w:hAnsi="Calibri"/>
                <w:color w:val="222026"/>
                <w:sz w:val="21"/>
                <w:szCs w:val="21"/>
              </w:rPr>
              <w:t xml:space="preserve">, to support transition to secondary. Lesson 6 works best as two sessions in 45-minute slots</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focus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EA1 I · MA1 I · EA3 I · CA4 I · CA2 I (teacher demo, folded into Lesson 4) · MA3 I · SA4 B (first meeting). Matches the Year 6 column of the coverage matrix</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Computing KS2 (use technology safely, respectfully and responsibly; recognise acceptable and unacceptable behaviour; report concerns; search technologies and discerning evaluation of content; select and combine software to meet goals; decompose problems) · English spoken language (Y1–6) · English reading Y5–6 (fact and opinion; retrieving information) and writing Y5–6 (audience and purpose) · Design and technology KS2 (design criteria for particular users; evaluate against criteria) · Art and design KS2 (artists and credit) · Maths Y6 statistics (optional pie chart)</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RSHE / PSHE</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RSHE statutory guidance 2025 (in force September 2026): Health Education internet safety and harms (age restrictions; information ranked, selected and targeted; reporting) and Relationships Education online relationships · PSHE (non-statutory): managing change and the move to secondary school · Citizenship (debate topical issues; rules and decisions)</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2028-ready</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Anticipates the new Computing strands on AI and data awareness, and digital literacy and responsible use. The simple AI scale bridges to the AI Assessment Scale (KS3) and JCQ acknowledgement (KS4)</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Self-responsibility and Openness</w:t>
            </w:r>
            <w:r>
              <w:rPr>
                <w:rFonts w:ascii="Calibri" w:cs="Calibri" w:eastAsia="Calibri" w:hAnsi="Calibri"/>
                <w:color w:val="222026"/>
                <w:sz w:val="21"/>
                <w:szCs w:val="21"/>
              </w:rPr>
              <w:t xml:space="preserve"> (unit focus) · Honesty · Caring for others · Equity · Democracy · Solidarity · Self-help</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No pupil use of AI (KS2, Trust policy; scheme rule: no pupil AI use until Year 9).</w:t>
            </w:r>
            <w:r>
              <w:rPr>
                <w:rFonts w:ascii="Calibri" w:cs="Calibri" w:eastAsia="Calibri" w:hAnsi="Calibri"/>
                <w:color w:val="222026"/>
                <w:sz w:val="21"/>
                <w:szCs w:val="21"/>
              </w:rPr>
              <w:t xml:space="preserve"> Lessons 1, 2, 3, 5 and 6 are unplugged (Lesson 3 uses a labelled, teacher-prepared example AI answer and pre-vetted published images). Lesson 4 has a rehearsed, labelled teacher demo on a Trust-approved tool from pupils' prompt suggestions, with an unplugged "human image generator" route. Optional, rehearsed demos are noted in Lessons 1, 3 and 5</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DSL flags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Lesson 3 (Fact or Fake?): notify your DSL before teaching</w:t>
            </w:r>
            <w:r>
              <w:rPr>
                <w:rFonts w:ascii="Calibri" w:cs="Calibri" w:eastAsia="Calibri" w:hAnsi="Calibri"/>
                <w:color w:val="222026"/>
                <w:sz w:val="21"/>
                <w:szCs w:val="21"/>
              </w:rPr>
              <w:t xml:space="preserve"> (LTP flag: fake images). </w:t>
            </w:r>
            <w:r>
              <w:rPr>
                <w:rFonts w:ascii="Calibri" w:cs="Calibri" w:eastAsia="Calibri" w:hAnsi="Calibri"/>
                <w:b/>
                <w:bCs/>
                <w:color w:val="222026"/>
                <w:sz w:val="21"/>
                <w:szCs w:val="21"/>
              </w:rPr>
              <w:t xml:space="preserve">Lesson 5 (Plan Like a Pro): DSL heads-up recommended</w:t>
            </w:r>
            <w:r>
              <w:rPr>
                <w:rFonts w:ascii="Calibri" w:cs="Calibri" w:eastAsia="Calibri" w:hAnsi="Calibri"/>
                <w:color w:val="222026"/>
                <w:sz w:val="21"/>
                <w:szCs w:val="21"/>
              </w:rPr>
              <w:t xml:space="preserve"> (added beyond the LTP: transition worries and online pressures at secondary). No other lesson needs a DSL notification</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Prior learning</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Year 5 "Fair or Unfair?" (training data, testing, bias, environmental cost, who decides) and Year 3 "Can We Trust AI?" (right tool, checking answers, who made this?). Schools new to the scheme: Lesson 1's hook works as a cold start</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Next steps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Year 7 "Meet Generative AI" (how generative AI works; myth-busting; the AI Assessment Scale as a concept; pupils direct teacher demos, still no pupil use until Year 9)</w:t>
            </w:r>
          </w:p>
        </w:tc>
      </w:tr>
    </w:tbl>
    <w:p>
      <w:pPr>
        <w:pStyle w:val="Heading1"/>
        <w:keepNext/>
        <w:spacing w:after="120" w:before="240"/>
      </w:pPr>
      <w:r>
        <w:rPr>
          <w:rFonts w:ascii="Calibri" w:cs="Calibri" w:eastAsia="Calibri" w:hAnsi="Calibri"/>
          <w:b/>
          <w:bCs/>
          <w:color w:val="1C1A22"/>
          <w:sz w:val="30"/>
          <w:szCs w:val="30"/>
        </w:rPr>
        <w:t xml:space="preserve">Lesson sequence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0"/>
        <w:gridCol w:w="2050"/>
        <w:gridCol w:w="1250"/>
        <w:gridCol w:w="3000"/>
        <w:gridCol w:w="1650"/>
        <w:gridCol w:w="1238"/>
      </w:tblGrid>
      <w:tr>
        <w:trPr>
          <w:cantSplit/>
          <w:tblHeader/>
        </w:trPr>
        <w:tc>
          <w:tcPr>
            <w:tcW w:type="dxa" w:w="45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w:t>
            </w:r>
          </w:p>
        </w:tc>
        <w:tc>
          <w:tcPr>
            <w:tcW w:type="dxa" w:w="205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Waypoint &amp; key question</w:t>
            </w:r>
          </w:p>
        </w:tc>
        <w:tc>
          <w:tcPr>
            <w:tcW w:type="dxa" w:w="125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AILit</w:t>
            </w:r>
          </w:p>
        </w:tc>
        <w:tc>
          <w:tcPr>
            <w:tcW w:type="dxa" w:w="3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Structure and main activity</w:t>
            </w:r>
          </w:p>
        </w:tc>
        <w:tc>
          <w:tcPr>
            <w:tcW w:type="dxa" w:w="165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Talk routine</w:t>
            </w:r>
          </w:p>
        </w:tc>
        <w:tc>
          <w:tcPr>
            <w:tcW w:type="dxa" w:w="12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Oracy focus</w:t>
            </w:r>
          </w:p>
        </w:tc>
      </w:tr>
      <w:tr>
        <w:trPr>
          <w:cantSplit/>
          <w:tblHeader w:val="false"/>
        </w:trPr>
        <w:tc>
          <w:tcPr>
            <w:tcW w:type="dxa" w:w="4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1</w:t>
            </w:r>
          </w:p>
        </w:tc>
        <w:tc>
          <w:tcPr>
            <w:tcW w:type="dxa" w:w="2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8"/>
                <w:szCs w:val="18"/>
              </w:rPr>
              <w:t xml:space="preserve">Who Chose That?</w:t>
            </w:r>
          </w:p>
          <w:p>
            <w:pPr>
              <w:spacing w:after="80" w:before="0" w:line="276"/>
            </w:pPr>
            <w:r>
              <w:rPr>
                <w:rFonts w:ascii="Calibri" w:cs="Calibri" w:eastAsia="Calibri" w:hAnsi="Calibri"/>
                <w:i/>
                <w:iCs/>
                <w:color w:val="222026"/>
                <w:sz w:val="17"/>
                <w:szCs w:val="17"/>
              </w:rPr>
              <w:t xml:space="preserve">How has AI shaped my choices?</w:t>
            </w:r>
          </w:p>
        </w:tc>
        <w:tc>
          <w:tcPr>
            <w:tcW w:type="dxa" w:w="12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EA1 I</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Investigation and mapping: teacher's "did I choose?" hook; four ways AI influences us (suggests, completes, steers, nudges); map Jay's Saturday; influence diary</w:t>
            </w:r>
          </w:p>
        </w:tc>
        <w:tc>
          <w:tcPr>
            <w:tcW w:type="dxa" w:w="16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Discussion roles with a pupil Chair (new)</w:t>
            </w: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Social-emotional</w:t>
            </w:r>
          </w:p>
        </w:tc>
      </w:tr>
      <w:tr>
        <w:trPr>
          <w:cantSplit/>
          <w:tblHeader w:val="false"/>
        </w:trPr>
        <w:tc>
          <w:tcPr>
            <w:tcW w:type="dxa" w:w="4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2</w:t>
            </w:r>
          </w:p>
        </w:tc>
        <w:tc>
          <w:tcPr>
            <w:tcW w:type="dxa" w:w="2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8"/>
                <w:szCs w:val="18"/>
              </w:rPr>
              <w:t xml:space="preserve">Four Corners</w:t>
            </w:r>
          </w:p>
          <w:p>
            <w:pPr>
              <w:spacing w:after="80" w:before="0" w:line="276"/>
            </w:pPr>
            <w:r>
              <w:rPr>
                <w:rFonts w:ascii="Calibri" w:cs="Calibri" w:eastAsia="Calibri" w:hAnsi="Calibri"/>
                <w:i/>
                <w:iCs/>
                <w:color w:val="222026"/>
                <w:sz w:val="17"/>
                <w:szCs w:val="17"/>
              </w:rPr>
              <w:t xml:space="preserve">AI only, AI-supported, human only, or not sure?</w:t>
            </w:r>
          </w:p>
        </w:tc>
        <w:tc>
          <w:tcPr>
            <w:tcW w:type="dxa" w:w="12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MA1 I</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Movement game in three rounds: the Do-It-All App hook; four deciding questions; corners with Recruiters; Switch Tracker; Decision Cards</w:t>
            </w:r>
          </w:p>
        </w:tc>
        <w:tc>
          <w:tcPr>
            <w:tcW w:type="dxa" w:w="16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Four corners with recruiters and switching</w:t>
            </w: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Physical</w:t>
            </w:r>
          </w:p>
        </w:tc>
      </w:tr>
      <w:tr>
        <w:trPr>
          <w:cantSplit/>
          <w:tblHeader w:val="false"/>
        </w:trPr>
        <w:tc>
          <w:tcPr>
            <w:tcW w:type="dxa" w:w="4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3</w:t>
            </w:r>
          </w:p>
        </w:tc>
        <w:tc>
          <w:tcPr>
            <w:tcW w:type="dxa" w:w="2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8"/>
                <w:szCs w:val="18"/>
              </w:rPr>
              <w:t xml:space="preserve">Fact or Fake? ⚠ DSL</w:t>
            </w:r>
          </w:p>
          <w:p>
            <w:pPr>
              <w:spacing w:after="80" w:before="0" w:line="276"/>
            </w:pPr>
            <w:r>
              <w:rPr>
                <w:rFonts w:ascii="Calibri" w:cs="Calibri" w:eastAsia="Calibri" w:hAnsi="Calibri"/>
                <w:i/>
                <w:iCs/>
                <w:color w:val="222026"/>
                <w:sz w:val="17"/>
                <w:szCs w:val="17"/>
              </w:rPr>
              <w:t xml:space="preserve">How do I check AI information and images?</w:t>
            </w:r>
          </w:p>
        </w:tc>
        <w:tc>
          <w:tcPr>
            <w:tcW w:type="dxa" w:w="12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EA3 I</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Verification mission: TripBot's (labelled example) trip plan; four trusted sources; verdicts; pre-vetted real-or-AI images; Stop, Source, Second source, Say</w:t>
            </w:r>
          </w:p>
        </w:tc>
        <w:tc>
          <w:tcPr>
            <w:tcW w:type="dxa" w:w="16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Verification envoys (compulsory challenge)</w:t>
            </w: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Linguistic</w:t>
            </w:r>
          </w:p>
        </w:tc>
      </w:tr>
      <w:tr>
        <w:trPr>
          <w:cantSplit/>
          <w:tblHeader w:val="false"/>
        </w:trPr>
        <w:tc>
          <w:tcPr>
            <w:tcW w:type="dxa" w:w="4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4</w:t>
            </w:r>
          </w:p>
        </w:tc>
        <w:tc>
          <w:tcPr>
            <w:tcW w:type="dxa" w:w="2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8"/>
                <w:szCs w:val="18"/>
              </w:rPr>
              <w:t xml:space="preserve">Credit Where It's Due</w:t>
            </w:r>
          </w:p>
          <w:p>
            <w:pPr>
              <w:spacing w:after="80" w:before="0" w:line="276"/>
            </w:pPr>
            <w:r>
              <w:rPr>
                <w:rFonts w:ascii="Calibri" w:cs="Calibri" w:eastAsia="Calibri" w:hAnsi="Calibri"/>
                <w:i/>
                <w:iCs/>
                <w:color w:val="222026"/>
                <w:sz w:val="17"/>
                <w:szCs w:val="17"/>
              </w:rPr>
              <w:t xml:space="preserve">When should we credit, ask or avoid AI?</w:t>
            </w:r>
          </w:p>
        </w:tc>
        <w:tc>
          <w:tcPr>
            <w:tcW w:type="dxa" w:w="12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CA4 I · CA2 I (demo)</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Design-and-decide: two posters; whose work?; teacher demo from pupils' prompt variations (labelled); the simple AI scale; scenario sort</w:t>
            </w:r>
          </w:p>
        </w:tc>
        <w:tc>
          <w:tcPr>
            <w:tcW w:type="dxa" w:w="16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Conscience alley: two dilemmas, swap sides</w:t>
            </w: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Cognitive</w:t>
            </w:r>
          </w:p>
        </w:tc>
      </w:tr>
      <w:tr>
        <w:trPr>
          <w:cantSplit/>
          <w:tblHeader w:val="false"/>
        </w:trPr>
        <w:tc>
          <w:tcPr>
            <w:tcW w:type="dxa" w:w="4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5</w:t>
            </w:r>
          </w:p>
        </w:tc>
        <w:tc>
          <w:tcPr>
            <w:tcW w:type="dxa" w:w="2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8"/>
                <w:szCs w:val="18"/>
              </w:rPr>
              <w:t xml:space="preserve">Plan Like a Pro (DSL heads-up)</w:t>
            </w:r>
          </w:p>
          <w:p>
            <w:pPr>
              <w:spacing w:after="80" w:before="0" w:line="276"/>
            </w:pPr>
            <w:r>
              <w:rPr>
                <w:rFonts w:ascii="Calibri" w:cs="Calibri" w:eastAsia="Calibri" w:hAnsi="Calibri"/>
                <w:i/>
                <w:iCs/>
                <w:color w:val="222026"/>
                <w:sz w:val="17"/>
                <w:szCs w:val="17"/>
              </w:rPr>
              <w:t xml:space="preserve">Where does AI help, and where do I need to think for myself?</w:t>
            </w:r>
          </w:p>
        </w:tc>
        <w:tc>
          <w:tcPr>
            <w:tcW w:type="dxa" w:w="12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MA3 I</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Project planning: commission letter; decompose a Year 7 survival guide into 12 steps; automate, augment or me; Staying smart online page</w:t>
            </w:r>
          </w:p>
        </w:tc>
        <w:tc>
          <w:tcPr>
            <w:tcW w:type="dxa" w:w="16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Mini-debate with a pupil Chair and points of information</w:t>
            </w: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Social-emotional</w:t>
            </w:r>
          </w:p>
        </w:tc>
      </w:tr>
      <w:tr>
        <w:trPr>
          <w:cantSplit/>
          <w:tblHeader w:val="false"/>
        </w:trPr>
        <w:tc>
          <w:tcPr>
            <w:tcW w:type="dxa" w:w="4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6</w:t>
            </w:r>
          </w:p>
        </w:tc>
        <w:tc>
          <w:tcPr>
            <w:tcW w:type="dxa" w:w="20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8"/>
                <w:szCs w:val="18"/>
              </w:rPr>
              <w:t xml:space="preserve">Make AI Better ★</w:t>
            </w:r>
          </w:p>
          <w:p>
            <w:pPr>
              <w:spacing w:after="80" w:before="0" w:line="276"/>
            </w:pPr>
            <w:r>
              <w:rPr>
                <w:rFonts w:ascii="Calibri" w:cs="Calibri" w:eastAsia="Calibri" w:hAnsi="Calibri"/>
                <w:i/>
                <w:iCs/>
                <w:color w:val="222026"/>
                <w:sz w:val="17"/>
                <w:szCs w:val="17"/>
              </w:rPr>
              <w:t xml:space="preserve">How could we redesign an AI tool for everyone?</w:t>
            </w:r>
          </w:p>
        </w:tc>
        <w:tc>
          <w:tcPr>
            <w:tcW w:type="dxa" w:w="12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SA4 B · review</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Design challenge and Dragons' Den-style pitch: six briefs (pupil choice); five design steps; Compass check; pitch, questions, invest</w:t>
            </w:r>
          </w:p>
        </w:tc>
        <w:tc>
          <w:tcPr>
            <w:tcW w:type="dxa" w:w="16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Pitch-and-present ★</w:t>
            </w:r>
          </w:p>
        </w:tc>
        <w:tc>
          <w:tcPr>
            <w:tcW w:type="dxa" w:w="1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All four (assessed)</w:t>
            </w:r>
          </w:p>
        </w:tc>
      </w:tr>
    </w:tbl>
    <w:p>
      <w:pPr>
        <w:spacing w:after="80" w:before="60" w:line="276"/>
      </w:pPr>
      <w:r>
        <w:rPr>
          <w:rFonts w:ascii="Calibri" w:cs="Calibri" w:eastAsia="Calibri" w:hAnsi="Calibri"/>
          <w:color w:val="5F5B66"/>
          <w:sz w:val="19"/>
          <w:szCs w:val="19"/>
        </w:rPr>
        <w:t xml:space="preserve">Each lesson follows a different structure (investigation and mapping; movement game; verification mission; design-and-decide with a demo; project planning with a debate; design challenge and pitch) and a different talk routine. Year 5 used discussion roles, four corners, conscience alley and a mini-debate; Year 6 runs each differently (a pupil Chair; Recruiters and a Switch Tracker; two dilemmas with swapped sides; points of information) and adds pitching.</w:t>
      </w:r>
    </w:p>
    <w:p>
      <w:pPr>
        <w:pStyle w:val="Heading1"/>
        <w:keepNext/>
        <w:spacing w:after="120" w:before="240"/>
      </w:pPr>
      <w:r>
        <w:rPr>
          <w:rFonts w:ascii="Calibri" w:cs="Calibri" w:eastAsia="Calibri" w:hAnsi="Calibri"/>
          <w:b/>
          <w:bCs/>
          <w:color w:val="1C1A22"/>
          <w:sz w:val="30"/>
          <w:szCs w:val="30"/>
        </w:rPr>
        <w:t xml:space="preserve">AILit Framework coverage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4200"/>
        <w:gridCol w:w="1900"/>
        <w:gridCol w:w="2438"/>
      </w:tblGrid>
      <w:tr>
        <w:trPr>
          <w:cantSplit/>
          <w:tblHeader/>
        </w:trPr>
        <w:tc>
          <w:tcPr>
            <w:tcW w:type="dxa" w:w="1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Code</w:t>
            </w:r>
          </w:p>
        </w:tc>
        <w:tc>
          <w:tcPr>
            <w:tcW w:type="dxa" w:w="4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Competence (unit focus)</w:t>
            </w:r>
          </w:p>
        </w:tc>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Level</w:t>
            </w:r>
          </w:p>
        </w:tc>
        <w:tc>
          <w:tcPr>
            <w:tcW w:type="dxa" w:w="24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Lessons</w:t>
            </w:r>
          </w:p>
        </w:tc>
      </w:tr>
      <w:tr>
        <w:trPr>
          <w:cantSplit/>
          <w:tblHeader w:val="false"/>
        </w:trPr>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EA1</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Recognise AI's role and influence: how AI has influenced my own choices</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Intermediate</w:t>
            </w: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1 (focus), 6</w:t>
            </w:r>
          </w:p>
        </w:tc>
      </w:tr>
      <w:tr>
        <w:trPr>
          <w:cantSplit/>
          <w:tblHeader w:val="false"/>
        </w:trPr>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MA1</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Decide whether to use AI: AI only, AI-supported or human only</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Intermediate</w:t>
            </w: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2 (focus), 4, 6</w:t>
            </w:r>
          </w:p>
        </w:tc>
      </w:tr>
      <w:tr>
        <w:trPr>
          <w:cantSplit/>
          <w:tblHeader w:val="false"/>
        </w:trPr>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EA3</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Accept, revise or reject: check AI information against trusted sources; hallucinations; images</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Intermediate</w:t>
            </w: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3 (focus), 5, 6</w:t>
            </w:r>
          </w:p>
        </w:tc>
      </w:tr>
      <w:tr>
        <w:trPr>
          <w:cantSplit/>
          <w:tblHeader w:val="false"/>
        </w:trPr>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CA4</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Authenticity and IP: credit, ask permission or avoid AI; the simple AI scale</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Intermediate</w:t>
            </w: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4 (focus), 6</w:t>
            </w:r>
          </w:p>
        </w:tc>
      </w:tr>
      <w:tr>
        <w:trPr>
          <w:cantSplit/>
          <w:tblHeader w:val="false"/>
        </w:trPr>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CA2</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Visualise and prototype (teacher demo): suggest prompt variations and compare outputs</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Intermediate</w:t>
            </w: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4 (folded in)</w:t>
            </w:r>
          </w:p>
        </w:tc>
      </w:tr>
      <w:tr>
        <w:trPr>
          <w:cantSplit/>
          <w:tblHeader w:val="false"/>
        </w:trPr>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MA3</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Decompose: where AI could automate or augment, and where it must be me</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Intermediate</w:t>
            </w: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5 (focus), 6</w:t>
            </w:r>
          </w:p>
        </w:tc>
      </w:tr>
      <w:tr>
        <w:trPr>
          <w:cantSplit/>
          <w:tblHeader w:val="false"/>
        </w:trPr>
        <w:tc>
          <w:tcPr>
            <w:tcW w:type="dxa" w:w="1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SA4</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Improve AI for wellbeing: suggest changes that make a tool safer, fairer or more helpful</w:t>
            </w:r>
          </w:p>
        </w:tc>
        <w:tc>
          <w:tcPr>
            <w:tcW w:type="dxa" w:w="1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 (first meeting)</w:t>
            </w: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 (focus)</w:t>
            </w:r>
          </w:p>
        </w:tc>
      </w:tr>
    </w:tbl>
    <w:p>
      <w:pPr>
        <w:spacing w:after="80" w:before="60" w:line="276"/>
      </w:pPr>
      <w:r>
        <w:rPr>
          <w:rFonts w:ascii="Calibri" w:cs="Calibri" w:eastAsia="Calibri" w:hAnsi="Calibri"/>
          <w:color w:val="5F5B66"/>
          <w:sz w:val="19"/>
          <w:szCs w:val="19"/>
        </w:rPr>
        <w:t xml:space="preserve">Knowledge statements used: K1.1, K1.4, K2.2, K3.1, K3.2, K3.3, K4.1, K4.2, K4.3. Skills: Self &amp; Social Awareness, Critical Thinking, Computational Thinking, Problem Solving, Creativity, Collaboration, Communication. Attitudes: Curious, Responsible, Innovative, Empathetic, Adaptable. EA2 accurate language (power words) is modelled throughout and assessed in Lesson 6. This matches the Year 6 column of the coverage matrix in the progression map (EA1 I, MA1 I, EA3 I, CA4 I, CA2 I demo, MA3 I, SA4 B); no matrix change is needed. With Years 1–5, </w:t>
      </w:r>
      <w:r>
        <w:rPr>
          <w:rFonts w:ascii="Calibri" w:cs="Calibri" w:eastAsia="Calibri" w:hAnsi="Calibri"/>
          <w:b/>
          <w:bCs/>
          <w:color w:val="5F5B66"/>
          <w:sz w:val="19"/>
          <w:szCs w:val="19"/>
        </w:rPr>
        <w:t xml:space="preserve">all 19 competences are now a focus at least once in primary</w:t>
      </w:r>
      <w:r>
        <w:rPr>
          <w:rFonts w:ascii="Calibri" w:cs="Calibri" w:eastAsia="Calibri" w:hAnsi="Calibri"/>
          <w:color w:val="5F5B66"/>
          <w:sz w:val="19"/>
          <w:szCs w:val="19"/>
        </w:rPr>
        <w:t xml:space="preserve">.</w:t>
      </w:r>
    </w:p>
    <w:p>
      <w:pPr>
        <w:pStyle w:val="Heading1"/>
        <w:keepNext/>
        <w:spacing w:after="120" w:before="240"/>
      </w:pPr>
      <w:r>
        <w:rPr>
          <w:rFonts w:ascii="Calibri" w:cs="Calibri" w:eastAsia="Calibri" w:hAnsi="Calibri"/>
          <w:b/>
          <w:bCs/>
          <w:color w:val="1C1A22"/>
          <w:sz w:val="30"/>
          <w:szCs w:val="30"/>
        </w:rPr>
        <w:t xml:space="preserve">Assessment</w:t>
      </w:r>
    </w:p>
    <w:p>
      <w:pPr>
        <w:pStyle w:val="ListParagraph"/>
        <w:numPr>
          <w:ilvl w:val="0"/>
          <w:numId w:val="2"/>
        </w:numPr>
        <w:spacing w:after="40" w:before="0" w:line="276"/>
      </w:pPr>
      <w:r>
        <w:rPr>
          <w:rFonts w:ascii="Calibri" w:cs="Calibri" w:eastAsia="Calibri" w:hAnsi="Calibri"/>
          <w:b/>
          <w:bCs/>
          <w:color w:val="222026"/>
          <w:sz w:val="21"/>
          <w:szCs w:val="21"/>
        </w:rPr>
        <w:t xml:space="preserve">Every lesson:</w:t>
      </w:r>
      <w:r>
        <w:rPr>
          <w:rFonts w:ascii="Calibri" w:cs="Calibri" w:eastAsia="Calibri" w:hAnsi="Calibri"/>
          <w:color w:val="222026"/>
          <w:sz w:val="21"/>
          <w:szCs w:val="21"/>
        </w:rPr>
        <w:t xml:space="preserve"> an AfL hinge question, plus a Navigator's Log exit ticket with an oracy self-check. Stamps go in the Navigator's Log.</w:t>
      </w:r>
    </w:p>
    <w:p>
      <w:pPr>
        <w:pStyle w:val="ListParagraph"/>
        <w:numPr>
          <w:ilvl w:val="0"/>
          <w:numId w:val="2"/>
        </w:numPr>
        <w:spacing w:after="40" w:before="0" w:line="276"/>
      </w:pPr>
      <w:r>
        <w:rPr>
          <w:rFonts w:ascii="Calibri" w:cs="Calibri" w:eastAsia="Calibri" w:hAnsi="Calibri"/>
          <w:b/>
          <w:bCs/>
          <w:color w:val="222026"/>
          <w:sz w:val="21"/>
          <w:szCs w:val="21"/>
        </w:rPr>
        <w:t xml:space="preserve">Lesson 6:</w:t>
      </w:r>
      <w:r>
        <w:rPr>
          <w:rFonts w:ascii="Calibri" w:cs="Calibri" w:eastAsia="Calibri" w:hAnsi="Calibri"/>
          <w:color w:val="222026"/>
          <w:sz w:val="21"/>
          <w:szCs w:val="21"/>
        </w:rPr>
        <w:t xml:space="preserve"> ★ Dragons' Den-style pitch (oral assessment) with a rubric covering AI content and the four Oracy Framework strands, a class tracker, a pupil self-assessment and peer-feedback cards.</w:t>
      </w:r>
    </w:p>
    <w:p>
      <w:pPr>
        <w:pStyle w:val="ListParagraph"/>
        <w:numPr>
          <w:ilvl w:val="0"/>
          <w:numId w:val="2"/>
        </w:numPr>
        <w:spacing w:after="40" w:before="0" w:line="276"/>
      </w:pPr>
      <w:r>
        <w:rPr>
          <w:rFonts w:ascii="Calibri" w:cs="Calibri" w:eastAsia="Calibri" w:hAnsi="Calibri"/>
          <w:b/>
          <w:bCs/>
          <w:color w:val="222026"/>
          <w:sz w:val="21"/>
          <w:szCs w:val="21"/>
        </w:rPr>
        <w:t xml:space="preserve">Judgements:</w:t>
      </w:r>
      <w:r>
        <w:rPr>
          <w:rFonts w:ascii="Calibri" w:cs="Calibri" w:eastAsia="Calibri" w:hAnsi="Calibri"/>
          <w:color w:val="222026"/>
          <w:sz w:val="21"/>
          <w:szCs w:val="21"/>
        </w:rPr>
        <w:t xml:space="preserve"> working towards / expected / greater depth against the Upper KS2 "I can" statements below (from the progression map). Tracker judgements can travel with transition information if your school shares 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0"/>
        <w:gridCol w:w="7038"/>
        <w:gridCol w:w="1400"/>
      </w:tblGrid>
      <w:tr>
        <w:trPr>
          <w:cantSplit/>
          <w:tblHeader/>
        </w:trPr>
        <w:tc>
          <w:tcPr>
            <w:tcW w:type="dxa" w:w="1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AILit</w:t>
            </w:r>
          </w:p>
        </w:tc>
        <w:tc>
          <w:tcPr>
            <w:tcW w:type="dxa" w:w="7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I can…</w:t>
            </w:r>
          </w:p>
        </w:tc>
        <w:tc>
          <w:tcPr>
            <w:tcW w:type="dxa" w:w="14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Assessed in</w:t>
            </w:r>
          </w:p>
        </w:tc>
      </w:tr>
      <w:tr>
        <w:trPr>
          <w:cantSplit/>
          <w:tblHeader w:val="false"/>
        </w:trPr>
        <w:tc>
          <w:tcPr>
            <w:tcW w:type="dxa" w:w="12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EA1</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give examples of how AI has influenced my own choices (e.g. "watch next", autocomplete) at home, school or online.</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L1, L6</w:t>
            </w:r>
          </w:p>
        </w:tc>
      </w:tr>
      <w:tr>
        <w:trPr>
          <w:cantSplit/>
          <w:tblHeader w:val="false"/>
        </w:trPr>
        <w:tc>
          <w:tcPr>
            <w:tcW w:type="dxa" w:w="12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MA1</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decide whether a task should be "AI only", "AI-supported" or "human only", and justify the choice.</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L2, L6</w:t>
            </w:r>
          </w:p>
        </w:tc>
      </w:tr>
      <w:tr>
        <w:trPr>
          <w:cantSplit/>
          <w:tblHeader w:val="false"/>
        </w:trPr>
        <w:tc>
          <w:tcPr>
            <w:tcW w:type="dxa" w:w="12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EA3</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check AI-generated information against trusted sources and spot errors, out-of-date facts and "hallucinations".</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L3, L6</w:t>
            </w:r>
          </w:p>
        </w:tc>
      </w:tr>
      <w:tr>
        <w:trPr>
          <w:cantSplit/>
          <w:tblHeader w:val="false"/>
        </w:trPr>
        <w:tc>
          <w:tcPr>
            <w:tcW w:type="dxa" w:w="12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CA4</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decide when to credit, ask permission or avoid AI in creative work, and follow school rules for acknowledging AI.</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L4, L6</w:t>
            </w:r>
          </w:p>
        </w:tc>
      </w:tr>
      <w:tr>
        <w:trPr>
          <w:cantSplit/>
          <w:tblHeader w:val="false"/>
        </w:trPr>
        <w:tc>
          <w:tcPr>
            <w:tcW w:type="dxa" w:w="12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CA2</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suggest different prompts for the teacher to try, and compare how changes produce different outputs (demo).</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L4</w:t>
            </w:r>
          </w:p>
        </w:tc>
      </w:tr>
      <w:tr>
        <w:trPr>
          <w:cantSplit/>
          <w:tblHeader w:val="false"/>
        </w:trPr>
        <w:tc>
          <w:tcPr>
            <w:tcW w:type="dxa" w:w="12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MA3</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break a project into steps and identify where AI might help and where my own thinking is needed.</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L5, L6</w:t>
            </w:r>
          </w:p>
        </w:tc>
      </w:tr>
      <w:tr>
        <w:trPr>
          <w:cantSplit/>
          <w:tblHeader w:val="false"/>
        </w:trPr>
        <w:tc>
          <w:tcPr>
            <w:tcW w:type="dxa" w:w="12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SA4</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suggest simple changes that would make an AI tool more helpful, safe or inclusive for different people.</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L6 ★</w:t>
            </w:r>
          </w:p>
        </w:tc>
      </w:tr>
      <w:tr>
        <w:trPr>
          <w:cantSplit/>
          <w:tblHeader w:val="false"/>
        </w:trPr>
        <w:tc>
          <w:tcPr>
            <w:tcW w:type="dxa" w:w="12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lead a discussion, use precise evidence language, weigh two sides, disagree respectfully, and present persuasively to an audience.</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All; L6 ★</w:t>
            </w:r>
          </w:p>
        </w:tc>
      </w:tr>
    </w:tbl>
    <w:p>
      <w:pPr>
        <w:pStyle w:val="Heading1"/>
        <w:keepNext/>
        <w:spacing w:after="120" w:before="240"/>
      </w:pPr>
      <w:r>
        <w:rPr>
          <w:rFonts w:ascii="Calibri" w:cs="Calibri" w:eastAsia="Calibri" w:hAnsi="Calibri"/>
          <w:b/>
          <w:bCs/>
          <w:color w:val="1C1A22"/>
          <w:sz w:val="30"/>
          <w:szCs w:val="30"/>
        </w:rPr>
        <w:t xml:space="preserve">Oracy in this unit</w:t>
      </w:r>
    </w:p>
    <w:p>
      <w:pPr>
        <w:spacing w:after="80" w:before="0" w:line="276"/>
      </w:pPr>
      <w:r>
        <w:rPr>
          <w:rFonts w:ascii="Calibri" w:cs="Calibri" w:eastAsia="Calibri" w:hAnsi="Calibri"/>
          <w:color w:val="222026"/>
          <w:sz w:val="21"/>
          <w:szCs w:val="21"/>
        </w:rPr>
        <w:t xml:space="preserve">Talk is central to every lesson. Each lesson uses a different Upper KS2 talk routine and tiered sentence frames: </w:t>
      </w:r>
      <w:r>
        <w:rPr>
          <w:rFonts w:ascii="Calibri" w:cs="Calibri" w:eastAsia="Calibri" w:hAnsi="Calibri"/>
          <w:b/>
          <w:bCs/>
          <w:color w:val="222026"/>
          <w:sz w:val="21"/>
          <w:szCs w:val="21"/>
        </w:rPr>
        <w:t xml:space="preserve">support</w:t>
      </w:r>
      <w:r>
        <w:rPr>
          <w:rFonts w:ascii="Calibri" w:cs="Calibri" w:eastAsia="Calibri" w:hAnsi="Calibri"/>
          <w:color w:val="222026"/>
          <w:sz w:val="21"/>
          <w:szCs w:val="21"/>
        </w:rPr>
        <w:t xml:space="preserve"> (a full frame plus a word bank), </w:t>
      </w:r>
      <w:r>
        <w:rPr>
          <w:rFonts w:ascii="Calibri" w:cs="Calibri" w:eastAsia="Calibri" w:hAnsi="Calibri"/>
          <w:b/>
          <w:bCs/>
          <w:color w:val="222026"/>
          <w:sz w:val="21"/>
          <w:szCs w:val="21"/>
        </w:rPr>
        <w:t xml:space="preserve">core</w:t>
      </w:r>
      <w:r>
        <w:rPr>
          <w:rFonts w:ascii="Calibri" w:cs="Calibri" w:eastAsia="Calibri" w:hAnsi="Calibri"/>
          <w:color w:val="222026"/>
          <w:sz w:val="21"/>
          <w:szCs w:val="21"/>
        </w:rPr>
        <w:t xml:space="preserve"> (a starter) and </w:t>
      </w:r>
      <w:r>
        <w:rPr>
          <w:rFonts w:ascii="Calibri" w:cs="Calibri" w:eastAsia="Calibri" w:hAnsi="Calibri"/>
          <w:b/>
          <w:bCs/>
          <w:color w:val="222026"/>
          <w:sz w:val="21"/>
          <w:szCs w:val="21"/>
        </w:rPr>
        <w:t xml:space="preserve">stretch</w:t>
      </w:r>
      <w:r>
        <w:rPr>
          <w:rFonts w:ascii="Calibri" w:cs="Calibri" w:eastAsia="Calibri" w:hAnsi="Calibri"/>
          <w:color w:val="222026"/>
          <w:sz w:val="21"/>
          <w:szCs w:val="21"/>
        </w:rPr>
        <w:t xml:space="preserve"> (open reasoning), shown on the slides and organised by talk function in the </w:t>
      </w:r>
      <w:r>
        <w:rPr>
          <w:rFonts w:ascii="Calibri" w:cs="Calibri" w:eastAsia="Calibri" w:hAnsi="Calibri"/>
          <w:b/>
          <w:bCs/>
          <w:color w:val="222026"/>
          <w:sz w:val="21"/>
          <w:szCs w:val="21"/>
        </w:rPr>
        <w:t xml:space="preserve">Talk Toolkit</w:t>
      </w:r>
      <w:r>
        <w:rPr>
          <w:rFonts w:ascii="Calibri" w:cs="Calibri" w:eastAsia="Calibri" w:hAnsi="Calibri"/>
          <w:color w:val="222026"/>
          <w:sz w:val="21"/>
          <w:szCs w:val="21"/>
        </w:rPr>
        <w:t xml:space="preserve"> (Y6-talk-toolkit.docx). Frames stretch towards KS3 ("The evidence suggests…", "On the other hand…", "To summarise our discussion…", "I'd challenge that because…") and add a new </w:t>
      </w:r>
      <w:r>
        <w:rPr>
          <w:rFonts w:ascii="Calibri" w:cs="Calibri" w:eastAsia="Calibri" w:hAnsi="Calibri"/>
          <w:b/>
          <w:bCs/>
          <w:color w:val="222026"/>
          <w:sz w:val="21"/>
          <w:szCs w:val="21"/>
        </w:rPr>
        <w:t xml:space="preserve">persuading</w:t>
      </w:r>
      <w:r>
        <w:rPr>
          <w:rFonts w:ascii="Calibri" w:cs="Calibri" w:eastAsia="Calibri" w:hAnsi="Calibri"/>
          <w:color w:val="222026"/>
          <w:sz w:val="21"/>
          <w:szCs w:val="21"/>
        </w:rPr>
        <w:t xml:space="preserve"> function. Every lesson includes a teacher-modelled example of the talk. The class agrees the </w:t>
      </w:r>
      <w:r>
        <w:rPr>
          <w:rFonts w:ascii="Calibri" w:cs="Calibri" w:eastAsia="Calibri" w:hAnsi="Calibri"/>
          <w:b/>
          <w:bCs/>
          <w:color w:val="222026"/>
          <w:sz w:val="21"/>
          <w:szCs w:val="21"/>
        </w:rPr>
        <w:t xml:space="preserve">Navigators' Talk Agreement</w:t>
      </w:r>
      <w:r>
        <w:rPr>
          <w:rFonts w:ascii="Calibri" w:cs="Calibri" w:eastAsia="Calibri" w:hAnsi="Calibri"/>
          <w:color w:val="222026"/>
          <w:sz w:val="21"/>
          <w:szCs w:val="21"/>
        </w:rPr>
        <w:t xml:space="preserve"> in Lesson 1; it builds on the Year 5 Watchdog Talk Charter and bridges to KS3 (leading a discussion, persuading, presenting).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2300"/>
        <w:gridCol w:w="54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Year 6 rule (gesture)</w:t>
            </w:r>
          </w:p>
        </w:tc>
        <w:tc>
          <w:tcPr>
            <w:tcW w:type="dxa" w:w="23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Grows from (Year 5)</w:t>
            </w:r>
          </w:p>
        </w:tc>
        <w:tc>
          <w:tcPr>
            <w:tcW w:type="dxa" w:w="54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What it looks like</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Lead the talk</w:t>
            </w:r>
          </w:p>
          <w:p>
            <w:pPr>
              <w:spacing w:after="80" w:before="0" w:line="276"/>
            </w:pPr>
            <w:r>
              <w:rPr>
                <w:rFonts w:ascii="Calibri" w:cs="Calibri" w:eastAsia="Calibri" w:hAnsi="Calibri"/>
                <w:color w:val="5F5B66"/>
                <w:sz w:val="17"/>
                <w:szCs w:val="17"/>
              </w:rPr>
              <w:t xml:space="preserve">(Sweep an open palm round the group)</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Share the floor</w:t>
            </w: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Invite quieter voices in, keep the group on track and sum up before you move on.</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Listen and build</w:t>
            </w:r>
          </w:p>
          <w:p>
            <w:pPr>
              <w:spacing w:after="80" w:before="0" w:line="276"/>
            </w:pPr>
            <w:r>
              <w:rPr>
                <w:rFonts w:ascii="Calibri" w:cs="Calibri" w:eastAsia="Calibri" w:hAnsi="Calibri"/>
                <w:color w:val="5F5B66"/>
                <w:sz w:val="17"/>
                <w:szCs w:val="17"/>
              </w:rPr>
              <w:t xml:space="preserve">(Stack one fist on the other)</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Listen and link</w:t>
            </w: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Show you've listened: name the person, then add, link or extend their idea.</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Claim, evidence, reason</w:t>
            </w:r>
          </w:p>
          <w:p>
            <w:pPr>
              <w:spacing w:after="80" w:before="0" w:line="276"/>
            </w:pPr>
            <w:r>
              <w:rPr>
                <w:rFonts w:ascii="Calibri" w:cs="Calibri" w:eastAsia="Calibri" w:hAnsi="Calibri"/>
                <w:color w:val="5F5B66"/>
                <w:sz w:val="17"/>
                <w:szCs w:val="17"/>
              </w:rPr>
              <w:t xml:space="preserve">(Count 1, 2, 3 on your fingers)</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Back it with evidence</w:t>
            </w: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Say what you think (claim), show how you know (evidence), explain why it matters (reason).</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Challenge and change</w:t>
            </w:r>
          </w:p>
          <w:p>
            <w:pPr>
              <w:spacing w:after="80" w:before="0" w:line="276"/>
            </w:pPr>
            <w:r>
              <w:rPr>
                <w:rFonts w:ascii="Calibri" w:cs="Calibri" w:eastAsia="Calibri" w:hAnsi="Calibri"/>
                <w:color w:val="5F5B66"/>
                <w:sz w:val="17"/>
                <w:szCs w:val="17"/>
              </w:rPr>
              <w:t xml:space="preserve">(Tilt a flat hand, then turn it over)</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Challenge with respect + Be open to changing your mind</w:t>
            </w: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Challenge the idea, not the person, and say out loud when someone has changed your mind.</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Win your audience</w:t>
            </w:r>
          </w:p>
          <w:p>
            <w:pPr>
              <w:spacing w:after="80" w:before="0" w:line="276"/>
            </w:pPr>
            <w:r>
              <w:rPr>
                <w:rFonts w:ascii="Calibri" w:cs="Calibri" w:eastAsia="Calibri" w:hAnsi="Calibri"/>
                <w:color w:val="5F5B66"/>
                <w:sz w:val="17"/>
                <w:szCs w:val="17"/>
              </w:rPr>
              <w:t xml:space="preserve">(Open both hands towards the audience)</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New for Year 6</w:t>
            </w: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Face your audience, vary your voice and pace, and give them a reason to agree.</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238"/>
      </w:tblGrid>
      <w:tr>
        <w:trPr>
          <w:cantSplit/>
          <w:tblHeader/>
        </w:trPr>
        <w:tc>
          <w:tcPr>
            <w:tcW w:type="dxa" w:w="24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Oracy strand</w:t>
            </w:r>
          </w:p>
        </w:tc>
        <w:tc>
          <w:tcPr>
            <w:tcW w:type="dxa" w:w="72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Unit progression</w:t>
            </w:r>
          </w:p>
        </w:tc>
      </w:tr>
      <w:tr>
        <w:trPr>
          <w:cantSplit/>
          <w:tblHeader w:val="false"/>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Physical</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Projecting the voice and facing another corner to persuade (L2) → varying tone, pace and stance in a pitch to the Dragons (L6 ★)</w:t>
            </w:r>
          </w:p>
        </w:tc>
      </w:tr>
      <w:tr>
        <w:trPr>
          <w:cantSplit/>
          <w:tblHeader w:val="false"/>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Linguistic</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Precise evidence language and vocabulary: "According to…", "The evidence suggests…" (L3); persuasive devices and register for an audience (L6)</w:t>
            </w:r>
          </w:p>
        </w:tc>
      </w:tr>
      <w:tr>
        <w:trPr>
          <w:cantSplit/>
          <w:tblHeader w:val="false"/>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Cognitive</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Claim, evidence, reason (L2); weighing two sides and choosing the strongest reason (L4); handling questions with evidence (L6)</w:t>
            </w:r>
          </w:p>
        </w:tc>
      </w:tr>
      <w:tr>
        <w:trPr>
          <w:cantSplit/>
          <w:tblHeader w:val="false"/>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Social-emotional</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Chairing a discussion and bringing others in (L1); disagreeing respectfully and accepting or declining points of information (L5); supporting a team in a pitch (L6)</w:t>
            </w:r>
          </w:p>
        </w:tc>
      </w:tr>
    </w:tbl>
    <w:p>
      <w:pPr>
        <w:pStyle w:val="Heading1"/>
        <w:keepNext/>
        <w:spacing w:after="120" w:before="240"/>
      </w:pPr>
      <w:r>
        <w:rPr>
          <w:rFonts w:ascii="Calibri" w:cs="Calibri" w:eastAsia="Calibri" w:hAnsi="Calibri"/>
          <w:b/>
          <w:bCs/>
          <w:color w:val="1C1A22"/>
          <w:sz w:val="30"/>
          <w:szCs w:val="30"/>
        </w:rPr>
        <w:t xml:space="preserve">Key vocabulary (unit glossary)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blHeader/>
        </w:trPr>
        <w:tc>
          <w:tcPr>
            <w:tcW w:type="dxa" w:w="2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Meaning</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influence</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that changes what you think, choose or do, sometimes without you noticing.</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recommendation / nudge</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suggestion of what to do next / a feature designed to push you to act now (autoplay, streaks).</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only / AI-supported / human only</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does it (with checks) / AI helps but a person decides / a person should do it.</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verify / source</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Check something is true / where information comes from.</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hallucination</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When AI makes up information that sounds true but isn't.</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out of date</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Information that used to be true but isn't any more.</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credit / acknowledge</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Say who or what made something, including when AI helped.</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permission / copyright</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When the owner says yes / the rights a creator has over their work.</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scale</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rule for a task: No AI, AI helper or AI allowed (becomes the AI Assessment Scale in KS3).</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decompose</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Break a big project into smaller, ordered steps.</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automate / augment</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does a step / AI helps me do a step better.</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redesign / user</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Change how something works so it's better / the person who uses a tool.</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wellbeing / inclusive</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Being healthy, safe and happy / works well for lots of different people.</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pitch</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short, persuasive talk to convince people your idea is good.</w:t>
            </w:r>
          </w:p>
        </w:tc>
      </w:tr>
    </w:tbl>
    <w:p>
      <w:pPr>
        <w:spacing w:after="80" w:before="80" w:line="276"/>
      </w:pPr>
      <w:r>
        <w:rPr>
          <w:rFonts w:ascii="Calibri" w:cs="Calibri" w:eastAsia="Calibri" w:hAnsi="Calibri"/>
          <w:b/>
          <w:bCs/>
          <w:color w:val="222026"/>
          <w:sz w:val="20"/>
          <w:szCs w:val="20"/>
        </w:rPr>
        <w:t xml:space="preserve">Power words</w:t>
      </w:r>
      <w:r>
        <w:rPr>
          <w:rFonts w:ascii="Calibri" w:cs="Calibri" w:eastAsia="Calibri" w:hAnsi="Calibri"/>
          <w:color w:val="222026"/>
          <w:sz w:val="20"/>
          <w:szCs w:val="20"/>
        </w:rPr>
        <w:t xml:space="preserve"> (use these): predicts · generates · was trained on · matches patterns · suggests · designed to · verify · credit · people are responsible.  </w:t>
      </w:r>
      <w:r>
        <w:rPr>
          <w:rFonts w:ascii="Calibri" w:cs="Calibri" w:eastAsia="Calibri" w:hAnsi="Calibri"/>
          <w:b/>
          <w:bCs/>
          <w:color w:val="222026"/>
          <w:sz w:val="20"/>
          <w:szCs w:val="20"/>
        </w:rPr>
        <w:t xml:space="preserve">Avoid</w:t>
      </w:r>
      <w:r>
        <w:rPr>
          <w:rFonts w:ascii="Calibri" w:cs="Calibri" w:eastAsia="Calibri" w:hAnsi="Calibri"/>
          <w:color w:val="222026"/>
          <w:sz w:val="20"/>
          <w:szCs w:val="20"/>
        </w:rPr>
        <w:t xml:space="preserve"> for AI: "the AI thinks / knows / understands / wants / feels / is always right / decides for me / chose it for me (say: suggested it)". Teachers model this throughout (progression map, banned-phrase list).</w:t>
      </w:r>
    </w:p>
    <w:p>
      <w:pPr>
        <w:pStyle w:val="Heading1"/>
        <w:keepNext/>
        <w:spacing w:after="120" w:before="240"/>
      </w:pPr>
      <w:r>
        <w:rPr>
          <w:rFonts w:ascii="Calibri" w:cs="Calibri" w:eastAsia="Calibri" w:hAnsi="Calibri"/>
          <w:b/>
          <w:bCs/>
          <w:color w:val="1C1A22"/>
          <w:sz w:val="30"/>
          <w:szCs w:val="30"/>
        </w:rPr>
        <w:t xml:space="preserve">Common misconceptions across the unit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blHeader/>
        </w:trPr>
        <w:tc>
          <w:tcPr>
            <w:tcW w:type="dxa" w:w="3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6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we teach</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 choose everything I watch or buy.</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Many choices start as a suggestion, autocomplete, ranking or nudge. Notice, then choose (L1).</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If AI can do it, we should let it.</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Can and should are different: feelings, fairness, mistakes and learning matter (L2).</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sounds sure, so it's right.</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predicts likely words; it can invent, be out of date or mix things up. Verify against trusted sources (L3).</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You can always spot a fake picture.</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Often you can't tell by looking. Stop, source, second source, say (L3).</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If I credit AI, I can use it anywhere.</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 tasks must be your own; credit isn't always enough (L4).</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could write the whole project.</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 steps need our experience, feelings, judgement and real readers (L5).</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Better means more AI.</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Sometimes the best redesign is less AI, or a person checking (L6).</w:t>
            </w:r>
          </w:p>
        </w:tc>
      </w:tr>
    </w:tbl>
    <w:p>
      <w:pPr>
        <w:pStyle w:val="Heading1"/>
        <w:keepNext/>
        <w:spacing w:after="120" w:before="240"/>
      </w:pPr>
      <w:r>
        <w:rPr>
          <w:rFonts w:ascii="Calibri" w:cs="Calibri" w:eastAsia="Calibri" w:hAnsi="Calibri"/>
          <w:b/>
          <w:bCs/>
          <w:color w:val="1C1A22"/>
          <w:sz w:val="30"/>
          <w:szCs w:val="30"/>
        </w:rPr>
        <w:t xml:space="preserve">Teacher subject knowledge (summary)</w:t>
      </w:r>
    </w:p>
    <w:p>
      <w:pPr>
        <w:pStyle w:val="ListParagraph"/>
        <w:numPr>
          <w:ilvl w:val="0"/>
          <w:numId w:val="2"/>
        </w:numPr>
        <w:spacing w:after="40" w:before="0" w:line="276"/>
      </w:pPr>
      <w:r>
        <w:rPr>
          <w:rFonts w:ascii="Calibri" w:cs="Calibri" w:eastAsia="Calibri" w:hAnsi="Calibri"/>
          <w:b/>
          <w:bCs/>
          <w:color w:val="222026"/>
          <w:sz w:val="21"/>
          <w:szCs w:val="21"/>
        </w:rPr>
        <w:t xml:space="preserve">AI influence (EA1):</w:t>
      </w:r>
      <w:r>
        <w:rPr>
          <w:rFonts w:ascii="Calibri" w:cs="Calibri" w:eastAsia="Calibri" w:hAnsi="Calibri"/>
          <w:color w:val="222026"/>
          <w:sz w:val="21"/>
          <w:szCs w:val="21"/>
        </w:rPr>
        <w:t xml:space="preserve"> recommenders, predictive text, ranking and routing use machine learning on data about what we and others do; streaks and autoplay are often human-designed persuasive features. Most influence can be helpful; the skill is noticing and staying in control.</w:t>
      </w:r>
    </w:p>
    <w:p>
      <w:pPr>
        <w:pStyle w:val="ListParagraph"/>
        <w:numPr>
          <w:ilvl w:val="0"/>
          <w:numId w:val="2"/>
        </w:numPr>
        <w:spacing w:after="40" w:before="0" w:line="276"/>
      </w:pPr>
      <w:r>
        <w:rPr>
          <w:rFonts w:ascii="Calibri" w:cs="Calibri" w:eastAsia="Calibri" w:hAnsi="Calibri"/>
          <w:b/>
          <w:bCs/>
          <w:color w:val="222026"/>
          <w:sz w:val="21"/>
          <w:szCs w:val="21"/>
        </w:rPr>
        <w:t xml:space="preserve">When to use AI (MA1):</w:t>
      </w:r>
      <w:r>
        <w:rPr>
          <w:rFonts w:ascii="Calibri" w:cs="Calibri" w:eastAsia="Calibri" w:hAnsi="Calibri"/>
          <w:color w:val="222026"/>
          <w:sz w:val="21"/>
          <w:szCs w:val="21"/>
        </w:rPr>
        <w:t xml:space="preserve"> four questions: feelings and care? patterns and lots of data? does wrong matter? is learning the point? Many tasks are arguable; reward reasons.</w:t>
      </w:r>
    </w:p>
    <w:p>
      <w:pPr>
        <w:pStyle w:val="ListParagraph"/>
        <w:numPr>
          <w:ilvl w:val="0"/>
          <w:numId w:val="2"/>
        </w:numPr>
        <w:spacing w:after="40" w:before="0" w:line="276"/>
      </w:pPr>
      <w:r>
        <w:rPr>
          <w:rFonts w:ascii="Calibri" w:cs="Calibri" w:eastAsia="Calibri" w:hAnsi="Calibri"/>
          <w:b/>
          <w:bCs/>
          <w:color w:val="222026"/>
          <w:sz w:val="21"/>
          <w:szCs w:val="21"/>
        </w:rPr>
        <w:t xml:space="preserve">Checking AI (EA3):</w:t>
      </w:r>
      <w:r>
        <w:rPr>
          <w:rFonts w:ascii="Calibri" w:cs="Calibri" w:eastAsia="Calibri" w:hAnsi="Calibri"/>
          <w:color w:val="222026"/>
          <w:sz w:val="21"/>
          <w:szCs w:val="21"/>
        </w:rPr>
        <w:t xml:space="preserve"> chatbots generate likely text from training data, so they can hallucinate, be out of date or mix details up, while sounding confident. Verify each claim against official or reliable sources; "not sure yet" is honest. For images, teach a routine rather than glitch-spotting.</w:t>
      </w:r>
    </w:p>
    <w:p>
      <w:pPr>
        <w:pStyle w:val="ListParagraph"/>
        <w:numPr>
          <w:ilvl w:val="0"/>
          <w:numId w:val="2"/>
        </w:numPr>
        <w:spacing w:after="40" w:before="0" w:line="276"/>
      </w:pPr>
      <w:r>
        <w:rPr>
          <w:rFonts w:ascii="Calibri" w:cs="Calibri" w:eastAsia="Calibri" w:hAnsi="Calibri"/>
          <w:b/>
          <w:bCs/>
          <w:color w:val="222026"/>
          <w:sz w:val="21"/>
          <w:szCs w:val="21"/>
        </w:rPr>
        <w:t xml:space="preserve">Credit, ask, avoid (CA4):</w:t>
      </w:r>
      <w:r>
        <w:rPr>
          <w:rFonts w:ascii="Calibri" w:cs="Calibri" w:eastAsia="Calibri" w:hAnsi="Calibri"/>
          <w:color w:val="222026"/>
          <w:sz w:val="21"/>
          <w:szCs w:val="21"/>
        </w:rPr>
        <w:t xml:space="preserve"> AI image tools are trained on huge numbers of people's works, often without asking. Credit AI when it made or changed content; ask permission to use others' work, names or photos; avoid AI when the task must be your own, would imitate a real artist, or would change a real person. The simple AI scale (No AI / AI helper / AI allowed) maps to AIAS 1 / 2–3 / 3–4.</w:t>
      </w:r>
    </w:p>
    <w:p>
      <w:pPr>
        <w:pStyle w:val="ListParagraph"/>
        <w:numPr>
          <w:ilvl w:val="0"/>
          <w:numId w:val="2"/>
        </w:numPr>
        <w:spacing w:after="40" w:before="0" w:line="276"/>
      </w:pPr>
      <w:r>
        <w:rPr>
          <w:rFonts w:ascii="Calibri" w:cs="Calibri" w:eastAsia="Calibri" w:hAnsi="Calibri"/>
          <w:b/>
          <w:bCs/>
          <w:color w:val="222026"/>
          <w:sz w:val="21"/>
          <w:szCs w:val="21"/>
        </w:rPr>
        <w:t xml:space="preserve">Decomposition (MA3):</w:t>
      </w:r>
      <w:r>
        <w:rPr>
          <w:rFonts w:ascii="Calibri" w:cs="Calibri" w:eastAsia="Calibri" w:hAnsi="Calibri"/>
          <w:color w:val="222026"/>
          <w:sz w:val="21"/>
          <w:szCs w:val="21"/>
        </w:rPr>
        <w:t xml:space="preserve"> break a project into ordered steps; decide whether AI could automate a step, augment it, or whether it must be me (experience, feelings, judgement, real people, up-to-date official facts).</w:t>
      </w:r>
    </w:p>
    <w:p>
      <w:pPr>
        <w:pStyle w:val="ListParagraph"/>
        <w:numPr>
          <w:ilvl w:val="0"/>
          <w:numId w:val="2"/>
        </w:numPr>
        <w:spacing w:after="40" w:before="0" w:line="276"/>
      </w:pPr>
      <w:r>
        <w:rPr>
          <w:rFonts w:ascii="Calibri" w:cs="Calibri" w:eastAsia="Calibri" w:hAnsi="Calibri"/>
          <w:b/>
          <w:bCs/>
          <w:color w:val="222026"/>
          <w:sz w:val="21"/>
          <w:szCs w:val="21"/>
        </w:rPr>
        <w:t xml:space="preserve">Improving AI (SA4):</w:t>
      </w:r>
      <w:r>
        <w:rPr>
          <w:rFonts w:ascii="Calibri" w:cs="Calibri" w:eastAsia="Calibri" w:hAnsi="Calibri"/>
          <w:color w:val="222026"/>
          <w:sz w:val="21"/>
          <w:szCs w:val="21"/>
        </w:rPr>
        <w:t xml:space="preserve"> small, specific design changes for a particular user (safer, fairer, more helpful), checked with the Smart Choice Compass.</w:t>
      </w:r>
    </w:p>
    <w:p>
      <w:pPr>
        <w:pStyle w:val="ListParagraph"/>
        <w:numPr>
          <w:ilvl w:val="0"/>
          <w:numId w:val="2"/>
        </w:numPr>
        <w:spacing w:after="40" w:before="0" w:line="276"/>
      </w:pPr>
      <w:r>
        <w:rPr>
          <w:rFonts w:ascii="Calibri" w:cs="Calibri" w:eastAsia="Calibri" w:hAnsi="Calibri"/>
          <w:color w:val="222026"/>
          <w:sz w:val="21"/>
          <w:szCs w:val="21"/>
        </w:rPr>
        <w:t xml:space="preserve">Each lesson plan has a fuller "Teacher subject knowledge" section and an optional extension for computing specialists.</w:t>
      </w:r>
    </w:p>
    <w:p>
      <w:pPr>
        <w:pStyle w:val="Heading1"/>
        <w:keepNext/>
        <w:spacing w:after="120" w:before="240"/>
      </w:pPr>
      <w:r>
        <w:rPr>
          <w:rFonts w:ascii="Calibri" w:cs="Calibri" w:eastAsia="Calibri" w:hAnsi="Calibri"/>
          <w:b/>
          <w:bCs/>
          <w:color w:val="1C1A22"/>
          <w:sz w:val="30"/>
          <w:szCs w:val="30"/>
        </w:rPr>
        <w:t xml:space="preserve">Supporting transition to secondary</w:t>
      </w:r>
    </w:p>
    <w:p>
      <w:pPr>
        <w:pStyle w:val="ListParagraph"/>
        <w:numPr>
          <w:ilvl w:val="0"/>
          <w:numId w:val="2"/>
        </w:numPr>
        <w:spacing w:after="40" w:before="0" w:line="276"/>
      </w:pPr>
      <w:r>
        <w:rPr>
          <w:rFonts w:ascii="Calibri" w:cs="Calibri" w:eastAsia="Calibri" w:hAnsi="Calibri"/>
          <w:b/>
          <w:bCs/>
          <w:color w:val="222026"/>
          <w:sz w:val="21"/>
          <w:szCs w:val="21"/>
        </w:rPr>
        <w:t xml:space="preserve">Suggested for the summer term.</w:t>
      </w:r>
      <w:r>
        <w:rPr>
          <w:rFonts w:ascii="Calibri" w:cs="Calibri" w:eastAsia="Calibri" w:hAnsi="Calibri"/>
          <w:color w:val="222026"/>
          <w:sz w:val="21"/>
          <w:szCs w:val="21"/>
        </w:rPr>
        <w:t xml:space="preserve"> Lesson 2 includes cards about friendships and the route to secondary; Lesson 5 plans a survival guide for new Year 7s with a "Staying smart online" page; Lesson 6 includes briefs for a pupil new to the UK and a pupil walking to secondary for the first time.</w:t>
      </w:r>
    </w:p>
    <w:p>
      <w:pPr>
        <w:pStyle w:val="ListParagraph"/>
        <w:numPr>
          <w:ilvl w:val="0"/>
          <w:numId w:val="2"/>
        </w:numPr>
        <w:spacing w:after="40" w:before="0" w:line="276"/>
      </w:pPr>
      <w:r>
        <w:rPr>
          <w:rFonts w:ascii="Calibri" w:cs="Calibri" w:eastAsia="Calibri" w:hAnsi="Calibri"/>
          <w:b/>
          <w:bCs/>
          <w:color w:val="222026"/>
          <w:sz w:val="21"/>
          <w:szCs w:val="21"/>
        </w:rPr>
        <w:t xml:space="preserve">Skills for Year 7:</w:t>
      </w:r>
      <w:r>
        <w:rPr>
          <w:rFonts w:ascii="Calibri" w:cs="Calibri" w:eastAsia="Calibri" w:hAnsi="Calibri"/>
          <w:color w:val="222026"/>
          <w:sz w:val="21"/>
          <w:szCs w:val="21"/>
        </w:rPr>
        <w:t xml:space="preserve"> the simple AI scale prepares pupils for the AI Assessment Scale they'll meet in KS3; the Talk Agreement rehearses leading, persuading and presenting; the Navigator's Log and Lesson 6 tracker can travel with transition information.</w:t>
      </w:r>
    </w:p>
    <w:p>
      <w:pPr>
        <w:pStyle w:val="ListParagraph"/>
        <w:numPr>
          <w:ilvl w:val="0"/>
          <w:numId w:val="2"/>
        </w:numPr>
        <w:spacing w:after="40" w:before="0" w:line="276"/>
      </w:pPr>
      <w:r>
        <w:rPr>
          <w:rFonts w:ascii="Calibri" w:cs="Calibri" w:eastAsia="Calibri" w:hAnsi="Calibri"/>
          <w:b/>
          <w:bCs/>
          <w:color w:val="222026"/>
          <w:sz w:val="21"/>
          <w:szCs w:val="21"/>
        </w:rPr>
        <w:t xml:space="preserve">Making the guide:</w:t>
      </w:r>
      <w:r>
        <w:rPr>
          <w:rFonts w:ascii="Calibri" w:cs="Calibri" w:eastAsia="Calibri" w:hAnsi="Calibri"/>
          <w:color w:val="222026"/>
          <w:sz w:val="21"/>
          <w:szCs w:val="21"/>
        </w:rPr>
        <w:t xml:space="preserve"> the survival guide planned in Lesson 5 can be written in English or PSHE lessons and shared with your local secondary school or next year's Year 6.</w:t>
      </w:r>
    </w:p>
    <w:p>
      <w:pPr>
        <w:pStyle w:val="ListParagraph"/>
        <w:numPr>
          <w:ilvl w:val="0"/>
          <w:numId w:val="2"/>
        </w:numPr>
        <w:spacing w:after="40" w:before="0" w:line="276"/>
      </w:pPr>
      <w:r>
        <w:rPr>
          <w:rFonts w:ascii="Calibri" w:cs="Calibri" w:eastAsia="Calibri" w:hAnsi="Calibri"/>
          <w:b/>
          <w:bCs/>
          <w:color w:val="222026"/>
          <w:sz w:val="21"/>
          <w:szCs w:val="21"/>
        </w:rPr>
        <w:t xml:space="preserve">Online life at secondary:</w:t>
      </w:r>
      <w:r>
        <w:rPr>
          <w:rFonts w:ascii="Calibri" w:cs="Calibri" w:eastAsia="Calibri" w:hAnsi="Calibri"/>
          <w:color w:val="222026"/>
          <w:sz w:val="21"/>
          <w:szCs w:val="21"/>
        </w:rPr>
        <w:t xml:space="preserve"> schools must be mobile-phone-free during the school day (statutory guidance from September 2026). Many apps, games and AI chatbots are 13+ (some 18+). The UK has confirmed restrictions on social media for under-16s, expected from spring 2027 (check the current position when you teach).</w:t>
      </w:r>
    </w:p>
    <w:p>
      <w:pPr>
        <w:pStyle w:val="Heading1"/>
        <w:keepNext/>
        <w:spacing w:after="120" w:before="240"/>
      </w:pPr>
      <w:r>
        <w:rPr>
          <w:rFonts w:ascii="Calibri" w:cs="Calibri" w:eastAsia="Calibri" w:hAnsi="Calibri"/>
          <w:b/>
          <w:bCs/>
          <w:color w:val="1C1A22"/>
          <w:sz w:val="30"/>
          <w:szCs w:val="30"/>
        </w:rPr>
        <w:t xml:space="preserve">Preparation checklist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638"/>
      </w:tblGrid>
      <w:tr>
        <w:trPr>
          <w:cantSplit/>
          <w:tblHeader/>
        </w:trPr>
        <w:tc>
          <w:tcPr>
            <w:tcW w:type="dxa" w:w="1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Lesson</w:t>
            </w:r>
          </w:p>
        </w:tc>
        <w:tc>
          <w:tcPr>
            <w:tcW w:type="dxa" w:w="8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Prepare</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Jay's Saturday cards, A3 influence maps, discussion role cards, Navigators' Talk Agreement poster (A3), influence diaries, exit tickets; four of your own "suggested" choices for the hook</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Four corner signs, task cards, Switch Tracker (A3 or board), Decision Cards, Recruiter cue cards; clear paths and agree a freeze signal</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Notify your DSL.</w:t>
            </w:r>
            <w:r>
              <w:rPr>
                <w:rFonts w:ascii="Calibri" w:cs="Calibri" w:eastAsia="Calibri" w:hAnsi="Calibri"/>
                <w:color w:val="222026"/>
                <w:sz w:val="21"/>
                <w:szCs w:val="21"/>
              </w:rPr>
              <w:t xml:space="preserve"> Choose 3–4 pre-vetted, published real-or-AI images (no people) or print the description cards; TripBot's example answer, four source sheets, verification sheets, verdict cards, Envoy cards</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Rehearse the image demo</w:t>
            </w:r>
            <w:r>
              <w:rPr>
                <w:rFonts w:ascii="Calibri" w:cs="Calibri" w:eastAsia="Calibri" w:hAnsi="Calibri"/>
                <w:color w:val="222026"/>
                <w:sz w:val="21"/>
                <w:szCs w:val="21"/>
              </w:rPr>
              <w:t xml:space="preserve"> on a Trust-approved tool (Trust account, training off) and paste labelled backups into the slides; a pupil-made poster; variation voting sheet, scale cards, scenario cards, dilemma cards, credit lines</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DSL heads-up (recommended).</w:t>
            </w:r>
            <w:r>
              <w:rPr>
                <w:rFonts w:ascii="Calibri" w:cs="Calibri" w:eastAsia="Calibri" w:hAnsi="Calibri"/>
                <w:color w:val="222026"/>
                <w:sz w:val="21"/>
                <w:szCs w:val="21"/>
              </w:rPr>
              <w:t xml:space="preserve"> Commission letter, step cards, A3 sorting mats, planning sheets, debate pack, Staying smart online card; opinion line on the floor; check the current under-16 social media position</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Brief cards, design sheets, pitch planners, Dragons' question cards, coins, peer-feedback cards, rubric and class tracker (per assessing adult), self-assessments, certificates; arrange the Den; invite Dragons (visitor policy)</w:t>
            </w:r>
          </w:p>
        </w:tc>
      </w:tr>
    </w:tbl>
    <w:p>
      <w:pPr>
        <w:pStyle w:val="Heading1"/>
        <w:keepNext/>
        <w:spacing w:after="120" w:before="240"/>
      </w:pPr>
      <w:r>
        <w:rPr>
          <w:rFonts w:ascii="Calibri" w:cs="Calibri" w:eastAsia="Calibri" w:hAnsi="Calibri"/>
          <w:b/>
          <w:bCs/>
          <w:color w:val="1C1A22"/>
          <w:sz w:val="30"/>
          <w:szCs w:val="30"/>
        </w:rPr>
        <w:t xml:space="preserve">Technology, Trust policy and safeguarding</w:t>
      </w:r>
    </w:p>
    <w:p>
      <w:pPr>
        <w:pStyle w:val="ListParagraph"/>
        <w:numPr>
          <w:ilvl w:val="0"/>
          <w:numId w:val="2"/>
        </w:numPr>
        <w:spacing w:after="40" w:before="0" w:line="276"/>
      </w:pPr>
      <w:r>
        <w:rPr>
          <w:rFonts w:ascii="Calibri" w:cs="Calibri" w:eastAsia="Calibri" w:hAnsi="Calibri"/>
          <w:color w:val="222026"/>
          <w:sz w:val="21"/>
          <w:szCs w:val="21"/>
        </w:rPr>
        <w:t xml:space="preserve">KS2 pupils </w:t>
      </w:r>
      <w:r>
        <w:rPr>
          <w:rFonts w:ascii="Calibri" w:cs="Calibri" w:eastAsia="Calibri" w:hAnsi="Calibri"/>
          <w:b/>
          <w:bCs/>
          <w:color w:val="222026"/>
          <w:sz w:val="21"/>
          <w:szCs w:val="21"/>
        </w:rPr>
        <w:t xml:space="preserve">do not use AI tools</w:t>
      </w:r>
      <w:r>
        <w:rPr>
          <w:rFonts w:ascii="Calibri" w:cs="Calibri" w:eastAsia="Calibri" w:hAnsi="Calibri"/>
          <w:color w:val="222026"/>
          <w:sz w:val="21"/>
          <w:szCs w:val="21"/>
        </w:rPr>
        <w:t xml:space="preserve"> (Osborne Trust AI policy; scheme rule: no pupil AI use until Year 9). Pupils can suggest prompts, but only the teacher operates any tool. </w:t>
      </w:r>
      <w:r>
        <w:rPr>
          <w:rFonts w:ascii="Calibri" w:cs="Calibri" w:eastAsia="Calibri" w:hAnsi="Calibri"/>
          <w:b/>
          <w:bCs/>
          <w:color w:val="222026"/>
          <w:sz w:val="21"/>
          <w:szCs w:val="21"/>
        </w:rPr>
        <w:t xml:space="preserve">No pupil log-ins are needed for any lesson.</w:t>
      </w:r>
    </w:p>
    <w:p>
      <w:pPr>
        <w:pStyle w:val="ListParagraph"/>
        <w:numPr>
          <w:ilvl w:val="0"/>
          <w:numId w:val="2"/>
        </w:numPr>
        <w:spacing w:after="40" w:before="0" w:line="276"/>
      </w:pPr>
      <w:r>
        <w:rPr>
          <w:rFonts w:ascii="Calibri" w:cs="Calibri" w:eastAsia="Calibri" w:hAnsi="Calibri"/>
          <w:color w:val="222026"/>
          <w:sz w:val="21"/>
          <w:szCs w:val="21"/>
        </w:rPr>
        <w:t xml:space="preserve">The teacher uses </w:t>
      </w:r>
      <w:r>
        <w:rPr>
          <w:rFonts w:ascii="Calibri" w:cs="Calibri" w:eastAsia="Calibri" w:hAnsi="Calibri"/>
          <w:b/>
          <w:bCs/>
          <w:color w:val="222026"/>
          <w:sz w:val="21"/>
          <w:szCs w:val="21"/>
        </w:rPr>
        <w:t xml:space="preserve">Trust-approved tools only</w:t>
      </w:r>
      <w:r>
        <w:rPr>
          <w:rFonts w:ascii="Calibri" w:cs="Calibri" w:eastAsia="Calibri" w:hAnsi="Calibri"/>
          <w:color w:val="222026"/>
          <w:sz w:val="21"/>
          <w:szCs w:val="21"/>
        </w:rPr>
        <w:t xml:space="preserve">, signed in with a Trust account, with </w:t>
      </w:r>
      <w:r>
        <w:rPr>
          <w:rFonts w:ascii="Calibri" w:cs="Calibri" w:eastAsia="Calibri" w:hAnsi="Calibri"/>
          <w:b/>
          <w:bCs/>
          <w:color w:val="222026"/>
          <w:sz w:val="21"/>
          <w:szCs w:val="21"/>
        </w:rPr>
        <w:t xml:space="preserve">no pupil names, photos, voices, school details or other personal data</w:t>
      </w:r>
      <w:r>
        <w:rPr>
          <w:rFonts w:ascii="Calibri" w:cs="Calibri" w:eastAsia="Calibri" w:hAnsi="Calibri"/>
          <w:color w:val="222026"/>
          <w:sz w:val="21"/>
          <w:szCs w:val="21"/>
        </w:rPr>
        <w:t xml:space="preserve"> in prompts. Training modes are opted out. </w:t>
      </w:r>
      <w:r>
        <w:rPr>
          <w:rFonts w:ascii="Calibri" w:cs="Calibri" w:eastAsia="Calibri" w:hAnsi="Calibri"/>
          <w:b/>
          <w:bCs/>
          <w:color w:val="222026"/>
          <w:sz w:val="21"/>
          <w:szCs w:val="21"/>
        </w:rPr>
        <w:t xml:space="preserve">Rehearse every demo</w:t>
      </w:r>
      <w:r>
        <w:rPr>
          <w:rFonts w:ascii="Calibri" w:cs="Calibri" w:eastAsia="Calibri" w:hAnsi="Calibri"/>
          <w:color w:val="222026"/>
          <w:sz w:val="21"/>
          <w:szCs w:val="21"/>
        </w:rPr>
        <w:t xml:space="preserve"> and check the output for accuracy and bias first.</w:t>
      </w:r>
    </w:p>
    <w:p>
      <w:pPr>
        <w:pStyle w:val="ListParagraph"/>
        <w:numPr>
          <w:ilvl w:val="0"/>
          <w:numId w:val="2"/>
        </w:numPr>
        <w:spacing w:after="40" w:before="0" w:line="276"/>
      </w:pPr>
      <w:r>
        <w:rPr>
          <w:rFonts w:ascii="Calibri" w:cs="Calibri" w:eastAsia="Calibri" w:hAnsi="Calibri"/>
          <w:b/>
          <w:bCs/>
          <w:color w:val="222026"/>
          <w:sz w:val="21"/>
          <w:szCs w:val="21"/>
        </w:rPr>
        <w:t xml:space="preserve">Label all AI-generated content</w:t>
      </w:r>
      <w:r>
        <w:rPr>
          <w:rFonts w:ascii="Calibri" w:cs="Calibri" w:eastAsia="Calibri" w:hAnsi="Calibri"/>
          <w:color w:val="222026"/>
          <w:sz w:val="21"/>
          <w:szCs w:val="21"/>
        </w:rPr>
        <w:t xml:space="preserve"> shown to pupils (Lesson 4 demo images; any optional demo output). Lesson 3's TripBot answer is a teacher-prepared example, labelled as such. The slides and worksheets otherwise contain no AI-generated images (icons only).</w:t>
      </w:r>
    </w:p>
    <w:p>
      <w:pPr>
        <w:pStyle w:val="ListParagraph"/>
        <w:numPr>
          <w:ilvl w:val="0"/>
          <w:numId w:val="2"/>
        </w:numPr>
        <w:spacing w:after="40" w:before="0" w:line="276"/>
      </w:pPr>
      <w:r>
        <w:rPr>
          <w:rFonts w:ascii="Calibri" w:cs="Calibri" w:eastAsia="Calibri" w:hAnsi="Calibri"/>
          <w:b/>
          <w:bCs/>
          <w:color w:val="222026"/>
          <w:sz w:val="21"/>
          <w:szCs w:val="21"/>
        </w:rPr>
        <w:t xml:space="preserve">Never generate fakes of real people</w:t>
      </w:r>
      <w:r>
        <w:rPr>
          <w:rFonts w:ascii="Calibri" w:cs="Calibri" w:eastAsia="Calibri" w:hAnsi="Calibri"/>
          <w:color w:val="222026"/>
          <w:sz w:val="21"/>
          <w:szCs w:val="21"/>
        </w:rPr>
        <w:t xml:space="preserve"> (Trust rule 5). Lesson 3 uses only pre-vetted, published real-or-AI images with no people and no children. Lesson 4's demo excludes real people, named artists, brands and characters.</w:t>
      </w:r>
    </w:p>
    <w:p>
      <w:pPr>
        <w:pStyle w:val="ListParagraph"/>
        <w:numPr>
          <w:ilvl w:val="0"/>
          <w:numId w:val="2"/>
        </w:numPr>
        <w:spacing w:after="40" w:before="0" w:line="276"/>
      </w:pPr>
      <w:r>
        <w:rPr>
          <w:rFonts w:ascii="Calibri" w:cs="Calibri" w:eastAsia="Calibri" w:hAnsi="Calibri"/>
          <w:b/>
          <w:bCs/>
          <w:color w:val="222026"/>
          <w:sz w:val="21"/>
          <w:szCs w:val="21"/>
        </w:rPr>
        <w:t xml:space="preserve">KCSIE 2026 categories in this unit:</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content</w:t>
      </w:r>
      <w:r>
        <w:rPr>
          <w:rFonts w:ascii="Calibri" w:cs="Calibri" w:eastAsia="Calibri" w:hAnsi="Calibri"/>
          <w:color w:val="222026"/>
          <w:sz w:val="21"/>
          <w:szCs w:val="21"/>
        </w:rPr>
        <w:t xml:space="preserve"> (persuasive design and recommendations: L1; hallucinations, out-of-date facts and fake images: L3), </w:t>
      </w:r>
      <w:r>
        <w:rPr>
          <w:rFonts w:ascii="Calibri" w:cs="Calibri" w:eastAsia="Calibri" w:hAnsi="Calibri"/>
          <w:i/>
          <w:iCs/>
          <w:color w:val="222026"/>
          <w:sz w:val="21"/>
          <w:szCs w:val="21"/>
        </w:rPr>
        <w:t xml:space="preserve">contact</w:t>
      </w:r>
      <w:r>
        <w:rPr>
          <w:rFonts w:ascii="Calibri" w:cs="Calibri" w:eastAsia="Calibri" w:hAnsi="Calibri"/>
          <w:color w:val="222026"/>
          <w:sz w:val="21"/>
          <w:szCs w:val="21"/>
        </w:rPr>
        <w:t xml:space="preserve"> (chatbots are not friends; group chats with people you know: L5; scam warnings: L6), </w:t>
      </w:r>
      <w:r>
        <w:rPr>
          <w:rFonts w:ascii="Calibri" w:cs="Calibri" w:eastAsia="Calibri" w:hAnsi="Calibri"/>
          <w:i/>
          <w:iCs/>
          <w:color w:val="222026"/>
          <w:sz w:val="21"/>
          <w:szCs w:val="21"/>
        </w:rPr>
        <w:t xml:space="preserve">conduct</w:t>
      </w:r>
      <w:r>
        <w:rPr>
          <w:rFonts w:ascii="Calibri" w:cs="Calibri" w:eastAsia="Calibri" w:hAnsi="Calibri"/>
          <w:color w:val="222026"/>
          <w:sz w:val="21"/>
          <w:szCs w:val="21"/>
        </w:rPr>
        <w:t xml:space="preserve"> (credit and permission; never change a real person's photo with AI: L4; kind messages: L5), </w:t>
      </w:r>
      <w:r>
        <w:rPr>
          <w:rFonts w:ascii="Calibri" w:cs="Calibri" w:eastAsia="Calibri" w:hAnsi="Calibri"/>
          <w:i/>
          <w:iCs/>
          <w:color w:val="222026"/>
          <w:sz w:val="21"/>
          <w:szCs w:val="21"/>
        </w:rPr>
        <w:t xml:space="preserve">commerce</w:t>
      </w:r>
      <w:r>
        <w:rPr>
          <w:rFonts w:ascii="Calibri" w:cs="Calibri" w:eastAsia="Calibri" w:hAnsi="Calibri"/>
          <w:color w:val="222026"/>
          <w:sz w:val="21"/>
          <w:szCs w:val="21"/>
        </w:rPr>
        <w:t xml:space="preserve"> ("people also bought", in-app purchases, voice shopping: L1, L5, L6).</w:t>
      </w:r>
    </w:p>
    <w:p>
      <w:pPr>
        <w:pStyle w:val="ListParagraph"/>
        <w:numPr>
          <w:ilvl w:val="0"/>
          <w:numId w:val="2"/>
        </w:numPr>
        <w:spacing w:after="40" w:before="0" w:line="276"/>
      </w:pPr>
      <w:r>
        <w:rPr>
          <w:rFonts w:ascii="Calibri" w:cs="Calibri" w:eastAsia="Calibri" w:hAnsi="Calibri"/>
          <w:b/>
          <w:bCs/>
          <w:color w:val="222026"/>
          <w:sz w:val="21"/>
          <w:szCs w:val="21"/>
        </w:rPr>
        <w:t xml:space="preserve">DSL flags:</w:t>
      </w:r>
      <w:r>
        <w:rPr>
          <w:rFonts w:ascii="Calibri" w:cs="Calibri" w:eastAsia="Calibri" w:hAnsi="Calibri"/>
          <w:color w:val="222026"/>
          <w:sz w:val="21"/>
          <w:szCs w:val="21"/>
        </w:rPr>
        <w:t xml:space="preserve"> Lesson 3: notify your DSL before teaching (fake images). Lesson 5: DSL heads-up recommended (transition worries; online pressures). Be alert to disclosures in every lesson, follow your school's procedures, and don't promise confidentiality.</w:t>
      </w:r>
    </w:p>
    <w:p>
      <w:pPr>
        <w:pStyle w:val="ListParagraph"/>
        <w:numPr>
          <w:ilvl w:val="0"/>
          <w:numId w:val="2"/>
        </w:numPr>
        <w:spacing w:after="40" w:before="0" w:line="276"/>
      </w:pPr>
      <w:r>
        <w:rPr>
          <w:rFonts w:ascii="Calibri" w:cs="Calibri" w:eastAsia="Calibri" w:hAnsi="Calibri"/>
          <w:b/>
          <w:bCs/>
          <w:color w:val="222026"/>
          <w:sz w:val="21"/>
          <w:szCs w:val="21"/>
        </w:rPr>
        <w:t xml:space="preserve">Age limits:</w:t>
      </w:r>
      <w:r>
        <w:rPr>
          <w:rFonts w:ascii="Calibri" w:cs="Calibri" w:eastAsia="Calibri" w:hAnsi="Calibri"/>
          <w:color w:val="222026"/>
          <w:sz w:val="21"/>
          <w:szCs w:val="21"/>
        </w:rPr>
        <w:t xml:space="preserve"> many apps, social media platforms, games and AI chatbots have a minimum age of 13 in their terms (some 18+). The UK government's July 2026 response confirmed that social media will be restricted for under-16s (regulations due by the end of 2026, expected spring 2027; not in force when checked on 6 October 2026). If pupils mention using apps, respond neutrally and focus on safe choices and trusted adults; never ask pupils to list the apps they use.</w:t>
      </w:r>
    </w:p>
    <w:p>
      <w:pPr>
        <w:pStyle w:val="ListParagraph"/>
        <w:numPr>
          <w:ilvl w:val="0"/>
          <w:numId w:val="2"/>
        </w:numPr>
        <w:spacing w:after="40" w:before="0" w:line="276"/>
      </w:pPr>
      <w:r>
        <w:rPr>
          <w:rFonts w:ascii="Calibri" w:cs="Calibri" w:eastAsia="Calibri" w:hAnsi="Calibri"/>
          <w:b/>
          <w:bCs/>
          <w:color w:val="222026"/>
          <w:sz w:val="21"/>
          <w:szCs w:val="21"/>
        </w:rPr>
        <w:t xml:space="preserve">Preparing for secondary:</w:t>
      </w:r>
      <w:r>
        <w:rPr>
          <w:rFonts w:ascii="Calibri" w:cs="Calibri" w:eastAsia="Calibri" w:hAnsi="Calibri"/>
          <w:color w:val="222026"/>
          <w:sz w:val="21"/>
          <w:szCs w:val="21"/>
        </w:rPr>
        <w:t xml:space="preserve"> signpost trusted adults at both schools and reporting routes; explain that secondary schools are phone-free during the day; reinforce that pupils are never in trouble for telling a trusted adult about something online.</w:t>
      </w:r>
    </w:p>
    <w:p>
      <w:pPr>
        <w:pStyle w:val="ListParagraph"/>
        <w:numPr>
          <w:ilvl w:val="0"/>
          <w:numId w:val="2"/>
        </w:numPr>
        <w:spacing w:after="40" w:before="0" w:line="276"/>
      </w:pPr>
      <w:r>
        <w:rPr>
          <w:rFonts w:ascii="Calibri" w:cs="Calibri" w:eastAsia="Calibri" w:hAnsi="Calibri"/>
          <w:color w:val="222026"/>
          <w:sz w:val="21"/>
          <w:szCs w:val="21"/>
        </w:rPr>
        <w:t xml:space="preserve">Movement activities (L2, L4, L5): clear the space; seated alternatives are in each plan. Lesson 6 visitors follow your visitor policy; record pupils only with consent and in line with school policy.</w:t>
      </w:r>
    </w:p>
    <w:p>
      <w:pPr>
        <w:pStyle w:val="Heading1"/>
        <w:keepNext/>
        <w:spacing w:after="120" w:before="240"/>
      </w:pPr>
      <w:r>
        <w:rPr>
          <w:rFonts w:ascii="Calibri" w:cs="Calibri" w:eastAsia="Calibri" w:hAnsi="Calibri"/>
          <w:b/>
          <w:bCs/>
          <w:color w:val="1C1A22"/>
          <w:sz w:val="30"/>
          <w:szCs w:val="30"/>
        </w:rPr>
        <w:t xml:space="preserve">Guidance check (6 October 2026)</w:t>
      </w:r>
    </w:p>
    <w:p>
      <w:pPr>
        <w:pStyle w:val="ListParagraph"/>
        <w:numPr>
          <w:ilvl w:val="0"/>
          <w:numId w:val="2"/>
        </w:numPr>
        <w:spacing w:after="40" w:before="0" w:line="276"/>
      </w:pPr>
      <w:r>
        <w:rPr>
          <w:rFonts w:ascii="Calibri" w:cs="Calibri" w:eastAsia="Calibri" w:hAnsi="Calibri"/>
          <w:b/>
          <w:bCs/>
          <w:color w:val="222026"/>
          <w:sz w:val="21"/>
          <w:szCs w:val="21"/>
        </w:rPr>
        <w:t xml:space="preserve">National Curriculum:</w:t>
      </w:r>
      <w:r>
        <w:rPr>
          <w:rFonts w:ascii="Calibri" w:cs="Calibri" w:eastAsia="Calibri" w:hAnsi="Calibri"/>
          <w:color w:val="222026"/>
          <w:sz w:val="21"/>
          <w:szCs w:val="21"/>
        </w:rPr>
        <w:t xml:space="preserve"> current programmes of study still apply. The DfE planned to consult on draft programmes of study from September 2026; </w:t>
      </w:r>
      <w:r>
        <w:rPr>
          <w:rFonts w:ascii="Calibri" w:cs="Calibri" w:eastAsia="Calibri" w:hAnsi="Calibri"/>
          <w:b/>
          <w:bCs/>
          <w:color w:val="222026"/>
          <w:sz w:val="21"/>
          <w:szCs w:val="21"/>
        </w:rPr>
        <w:t xml:space="preserve">no published draft Computing programme of study was found</w:t>
      </w:r>
      <w:r>
        <w:rPr>
          <w:rFonts w:ascii="Calibri" w:cs="Calibri" w:eastAsia="Calibri" w:hAnsi="Calibri"/>
          <w:color w:val="222026"/>
          <w:sz w:val="21"/>
          <w:szCs w:val="21"/>
        </w:rPr>
        <w:t xml:space="preserve"> (BCS is drafting the new Computing curriculum around computer science, digital literacy and responsible use, and AI and data awareness). Final curriculum still expected in spring 2027, for first teaching in September 2028.</w:t>
      </w:r>
    </w:p>
    <w:p>
      <w:pPr>
        <w:pStyle w:val="ListParagraph"/>
        <w:numPr>
          <w:ilvl w:val="0"/>
          <w:numId w:val="2"/>
        </w:numPr>
        <w:spacing w:after="40" w:before="0" w:line="276"/>
      </w:pPr>
      <w:r>
        <w:rPr>
          <w:rFonts w:ascii="Calibri" w:cs="Calibri" w:eastAsia="Calibri" w:hAnsi="Calibri"/>
          <w:b/>
          <w:bCs/>
          <w:color w:val="222026"/>
          <w:sz w:val="21"/>
          <w:szCs w:val="21"/>
        </w:rPr>
        <w:t xml:space="preserve">KCSIE 2026</w:t>
      </w:r>
      <w:r>
        <w:rPr>
          <w:rFonts w:ascii="Calibri" w:cs="Calibri" w:eastAsia="Calibri" w:hAnsi="Calibri"/>
          <w:color w:val="222026"/>
          <w:sz w:val="21"/>
          <w:szCs w:val="21"/>
        </w:rPr>
        <w:t xml:space="preserve"> (in force 1 September 2026): AI within the 4 Cs (contact includes generative AI that simulates human conversation; AI-generated images within the nudes definition; filtering and monitoring of AI tools). Nothing in this unit needs explicit-image content.</w:t>
      </w:r>
    </w:p>
    <w:p>
      <w:pPr>
        <w:pStyle w:val="ListParagraph"/>
        <w:numPr>
          <w:ilvl w:val="0"/>
          <w:numId w:val="2"/>
        </w:numPr>
        <w:spacing w:after="40" w:before="0" w:line="276"/>
      </w:pPr>
      <w:r>
        <w:rPr>
          <w:rFonts w:ascii="Calibri" w:cs="Calibri" w:eastAsia="Calibri" w:hAnsi="Calibri"/>
          <w:b/>
          <w:bCs/>
          <w:color w:val="222026"/>
          <w:sz w:val="21"/>
          <w:szCs w:val="21"/>
        </w:rPr>
        <w:t xml:space="preserve">RSHE statutory guidance 2025</w:t>
      </w:r>
      <w:r>
        <w:rPr>
          <w:rFonts w:ascii="Calibri" w:cs="Calibri" w:eastAsia="Calibri" w:hAnsi="Calibri"/>
          <w:color w:val="222026"/>
          <w:sz w:val="21"/>
          <w:szCs w:val="21"/>
        </w:rPr>
        <w:t xml:space="preserve"> (in force September 2026): primary Health Education internet safety and harms (age restrictions; information ranked, selected and targeted; reporting) and Relationships Education online relationships are cited in the plans.</w:t>
      </w:r>
    </w:p>
    <w:p>
      <w:pPr>
        <w:pStyle w:val="ListParagraph"/>
        <w:numPr>
          <w:ilvl w:val="0"/>
          <w:numId w:val="2"/>
        </w:numPr>
        <w:spacing w:after="40" w:before="0" w:line="276"/>
      </w:pPr>
      <w:r>
        <w:rPr>
          <w:rFonts w:ascii="Calibri" w:cs="Calibri" w:eastAsia="Calibri" w:hAnsi="Calibri"/>
          <w:b/>
          <w:bCs/>
          <w:color w:val="222026"/>
          <w:sz w:val="21"/>
          <w:szCs w:val="21"/>
        </w:rPr>
        <w:t xml:space="preserve">Online safety:</w:t>
      </w:r>
      <w:r>
        <w:rPr>
          <w:rFonts w:ascii="Calibri" w:cs="Calibri" w:eastAsia="Calibri" w:hAnsi="Calibri"/>
          <w:color w:val="222026"/>
          <w:sz w:val="21"/>
          <w:szCs w:val="21"/>
        </w:rPr>
        <w:t xml:space="preserve"> the government response to </w:t>
      </w:r>
      <w:r>
        <w:rPr>
          <w:rFonts w:ascii="Calibri" w:cs="Calibri" w:eastAsia="Calibri" w:hAnsi="Calibri"/>
          <w:i/>
          <w:iCs/>
          <w:color w:val="222026"/>
          <w:sz w:val="21"/>
          <w:szCs w:val="21"/>
        </w:rPr>
        <w:t xml:space="preserve">Growing up in the online world</w:t>
      </w:r>
      <w:r>
        <w:rPr>
          <w:rFonts w:ascii="Calibri" w:cs="Calibri" w:eastAsia="Calibri" w:hAnsi="Calibri"/>
          <w:color w:val="222026"/>
          <w:sz w:val="21"/>
          <w:szCs w:val="21"/>
        </w:rPr>
        <w:t xml:space="preserve"> (July 2026) confirms that social media will be restricted for under-16s using powers in the Children's Wellbeing and Schools Act 2026, with regulations due by the end of 2026 and restrictions expected from spring 2027; under-18s barred from sexualised AI chatbots, with mandatory breaks; autoplay and personalised feeds off by default for 16–17-year-olds; mobile phone guidance statutory from September 2026.</w:t>
      </w:r>
    </w:p>
    <w:p>
      <w:pPr>
        <w:pStyle w:val="ListParagraph"/>
        <w:numPr>
          <w:ilvl w:val="0"/>
          <w:numId w:val="2"/>
        </w:numPr>
        <w:spacing w:after="40" w:before="0" w:line="276"/>
      </w:pPr>
      <w:r>
        <w:rPr>
          <w:rFonts w:ascii="Calibri" w:cs="Calibri" w:eastAsia="Calibri" w:hAnsi="Calibri"/>
          <w:b/>
          <w:bCs/>
          <w:color w:val="222026"/>
          <w:sz w:val="21"/>
          <w:szCs w:val="21"/>
        </w:rPr>
        <w:t xml:space="preserve">Oracy:</w:t>
      </w:r>
      <w:r>
        <w:rPr>
          <w:rFonts w:ascii="Calibri" w:cs="Calibri" w:eastAsia="Calibri" w:hAnsi="Calibri"/>
          <w:color w:val="222026"/>
          <w:sz w:val="21"/>
          <w:szCs w:val="21"/>
        </w:rPr>
        <w:t xml:space="preserve"> the government accepted the Curriculum and Assessment Review's recommendation for a national oracy framework; in March 2026 ministers said it was still being developed. </w:t>
      </w:r>
      <w:r>
        <w:rPr>
          <w:rFonts w:ascii="Calibri" w:cs="Calibri" w:eastAsia="Calibri" w:hAnsi="Calibri"/>
          <w:b/>
          <w:bCs/>
          <w:color w:val="222026"/>
          <w:sz w:val="21"/>
          <w:szCs w:val="21"/>
        </w:rPr>
        <w:t xml:space="preserve">No DfE "National Oracy Strategy" or published national oracy framework was found on GOV.UK.</w:t>
      </w:r>
      <w:r>
        <w:rPr>
          <w:rFonts w:ascii="Calibri" w:cs="Calibri" w:eastAsia="Calibri" w:hAnsi="Calibri"/>
          <w:color w:val="222026"/>
          <w:sz w:val="21"/>
          <w:szCs w:val="21"/>
        </w:rPr>
        <w:t xml:space="preserve"> The July 2026 Debate Mate article that refers to a "DfE National Oracy Strategy" gives no GOV.UK source, so it is treated as unconfirmed. The scheme continues to use the Oracy Framework's four strands. Review again when the framework is published.</w:t>
      </w:r>
    </w:p>
    <w:p>
      <w:pPr>
        <w:pStyle w:val="ListParagraph"/>
        <w:numPr>
          <w:ilvl w:val="0"/>
          <w:numId w:val="2"/>
        </w:numPr>
        <w:spacing w:after="40" w:before="0" w:line="276"/>
      </w:pPr>
      <w:r>
        <w:rPr>
          <w:rFonts w:ascii="Calibri" w:cs="Calibri" w:eastAsia="Calibri" w:hAnsi="Calibri"/>
          <w:b/>
          <w:bCs/>
          <w:color w:val="222026"/>
          <w:sz w:val="21"/>
          <w:szCs w:val="21"/>
        </w:rPr>
        <w:t xml:space="preserve">DfE generative AI guidance and product safety expectations:</w:t>
      </w:r>
      <w:r>
        <w:rPr>
          <w:rFonts w:ascii="Calibri" w:cs="Calibri" w:eastAsia="Calibri" w:hAnsi="Calibri"/>
          <w:color w:val="222026"/>
          <w:sz w:val="21"/>
          <w:szCs w:val="21"/>
        </w:rPr>
        <w:t xml:space="preserve"> no change affecting this unit beyond the May 2026 refresh already logged in `02-foundations-alignment-note`.</w:t>
      </w:r>
    </w:p>
    <w:p>
      <w:pPr>
        <w:pStyle w:val="Heading1"/>
        <w:keepNext/>
        <w:spacing w:after="120" w:before="240"/>
      </w:pPr>
      <w:r>
        <w:rPr>
          <w:rFonts w:ascii="Calibri" w:cs="Calibri" w:eastAsia="Calibri" w:hAnsi="Calibri"/>
          <w:b/>
          <w:bCs/>
          <w:color w:val="1C1A22"/>
          <w:sz w:val="30"/>
          <w:szCs w:val="30"/>
        </w:rPr>
        <w:t xml:space="preserve">Optional note for parents and carers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80" w:before="0" w:line="276"/>
            </w:pPr>
            <w:r>
              <w:rPr>
                <w:rFonts w:ascii="Calibri" w:cs="Calibri" w:eastAsia="Calibri" w:hAnsi="Calibri"/>
                <w:i/>
                <w:iCs/>
                <w:color w:val="222026"/>
                <w:sz w:val="21"/>
                <w:szCs w:val="21"/>
              </w:rPr>
              <w:t xml:space="preserve">This half-term, Year 6 are "AI Navigators", getting ready to make smart, safe choices with AI at secondary school. They're noticing how apps suggest what we watch and buy, deciding when AI should (and shouldn't) be used, checking AI information against trusted sources, learning when to credit AI, planning a survival guide for new Year 7s, and pitching ideas to make AI tools safer and fairer. Pupils won't use AI tools themselves in school. You might like to ask your child: "Did you choose that, or was it suggested?" or "How would you check if that's true?" Many apps, games and AI chatbots are designed for ages 13+, and the government has announced new restrictions on social media for under-16s. If your child is starting to use apps or group chats, talking together about settings, privacy and who to tell if something worries them is a great way to help.</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6 · Smart Choices with AI · Unit Overview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cef472bf5c3647ba85b63aefdf1d952f09d7269.png"/><Relationship Id="rId10" Type="http://schemas.openxmlformats.org/officeDocument/2006/relationships/image" Target="media/876e552d6db628d9f8caa33788d2efcc55e5ca4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Y6 Smart Choices with AI: Unit Overview</dc:title>
  <dc:creator>The GenTech Academy</dc:creator>
  <cp:lastModifiedBy>Un-named</cp:lastModifiedBy>
  <cp:revision>1</cp:revision>
  <dcterms:created xsi:type="dcterms:W3CDTF">2026-10-06T20:03:48.068Z</dcterms:created>
  <dcterms:modified xsi:type="dcterms:W3CDTF">2026-10-06T20:03:48.068Z</dcterms:modified>
</cp:coreProperties>
</file>

<file path=docProps/custom.xml><?xml version="1.0" encoding="utf-8"?>
<Properties xmlns="http://schemas.openxmlformats.org/officeDocument/2006/custom-properties" xmlns:vt="http://schemas.openxmlformats.org/officeDocument/2006/docPropsVTypes"/>
</file>