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drawing>
          <wp:inline distT="0" distB="0" distL="0" distR="0">
            <wp:extent cx="1428750" cy="1190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428750" cy="1190625"/>
                    </a:xfrm>
                    <a:prstGeom prst="rect">
                      <a:avLst/>
                    </a:prstGeom>
                  </pic:spPr>
                </pic:pic>
              </a:graphicData>
            </a:graphic>
          </wp:inline>
        </w:drawing>
      </w:r>
    </w:p>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4 · AI LITERACY · UNIT OVERVIEW</w:t>
      </w:r>
    </w:p>
    <w:p>
      <w:pPr>
        <w:spacing w:after="60"/>
      </w:pPr>
      <w:r>
        <w:rPr>
          <w:rFonts w:ascii="Calibri" w:cs="Calibri" w:eastAsia="Calibri" w:hAnsi="Calibri"/>
          <w:b/>
          <w:bCs/>
          <w:color w:val="1C1A22"/>
          <w:sz w:val="52"/>
          <w:szCs w:val="52"/>
        </w:rPr>
        <w:t xml:space="preserve">AI Detectives</w:t>
      </w:r>
    </w:p>
    <w:p>
      <w:pPr>
        <w:spacing w:after="160" w:before="0" w:line="276"/>
      </w:pPr>
      <w:r>
        <w:rPr>
          <w:rFonts w:ascii="Calibri" w:cs="Calibri" w:eastAsia="Calibri" w:hAnsi="Calibri"/>
          <w:b/>
          <w:bCs/>
          <w:color w:val="222026"/>
          <w:sz w:val="24"/>
          <w:szCs w:val="24"/>
        </w:rPr>
        <w:t xml:space="preserve">Big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How does AI make choices for us, and how should we talk about it?</w:t>
      </w:r>
    </w:p>
    <w:p>
      <w:pPr>
        <w:spacing w:after="80" w:before="0" w:line="276"/>
      </w:pPr>
      <w:r>
        <w:rPr>
          <w:rFonts w:ascii="Calibri" w:cs="Calibri" w:eastAsia="Calibri" w:hAnsi="Calibri"/>
          <w:color w:val="222026"/>
          <w:sz w:val="21"/>
          <w:szCs w:val="21"/>
        </w:rPr>
        <w:t xml:space="preserve">Pupils become detectives investigating six "case files". They find out what AI systems are designed to do, how rule-following differs from learning from examples, how apps use data to recommend things, why a chatbot is not a friend, and how our words (prompts) change what AI makes. The unit ends with pupils explaining AI to a younger audience: an oral assessment that shows what they understand and how well they can talk about it.</w:t>
      </w:r>
    </w:p>
    <w:p>
      <w:pPr>
        <w:pStyle w:val="Heading1"/>
        <w:keepNext/>
        <w:spacing w:after="120" w:before="240"/>
      </w:pPr>
      <w:r>
        <w:rPr>
          <w:rFonts w:ascii="Calibri" w:cs="Calibri" w:eastAsia="Calibri" w:hAnsi="Calibri"/>
          <w:b/>
          <w:bCs/>
          <w:color w:val="1C1A22"/>
          <w:sz w:val="30"/>
          <w:szCs w:val="30"/>
        </w:rPr>
        <w:t xml:space="preserve">Unit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238"/>
      </w:tblGrid>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Year group / length</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Year 4 · 6 lessons of 45–60 minutes (one half-term)</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focus (Basic)</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SA1 · MA2 · EA4 · EA2 (→ Intermediate) · CA1 · CA3 (demo) · EA3 and EA1 revisits</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Computing KS2 (algorithms and selection; how results are selected and ranked; evaluating digital content; safe and responsible use; reporting concerns) · English (spoken language; settings in narrative writing) · RSHE (online relationships and safety)</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2028-ready</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Anticipates the new Computing curriculum strands on AI and data awareness, and digital literacy</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Honesty · Caring for others · Self-help · Self-responsibility · Democracy · Solidarity · Openness</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No pupil use of AI (KS2, Trust policy).</w:t>
            </w:r>
            <w:r>
              <w:rPr>
                <w:rFonts w:ascii="Calibri" w:cs="Calibri" w:eastAsia="Calibri" w:hAnsi="Calibri"/>
                <w:color w:val="222026"/>
                <w:sz w:val="21"/>
                <w:szCs w:val="21"/>
              </w:rPr>
              <w:t xml:space="preserve"> Lessons 1–4 and 6 are unplugged. Lesson 5 uses a teacher-only demo on a Trust-approved tool</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DSL flags</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Lesson 4 (chatbots): tell your DSL before teaching.</w:t>
            </w:r>
            <w:r>
              <w:rPr>
                <w:rFonts w:ascii="Calibri" w:cs="Calibri" w:eastAsia="Calibri" w:hAnsi="Calibri"/>
                <w:color w:val="222026"/>
                <w:sz w:val="21"/>
                <w:szCs w:val="21"/>
              </w:rPr>
              <w:t xml:space="preserve"> Lesson 5: preview all AI images before projecting</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Prior learning</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Year 3 "Can We Trust AI?" (checking AI answers; the right tool for the job; who made this?). Schools new to the scheme: use the Lesson 1 warm-up as a recap</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Next steps</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Year 5 "Fair or Unfair?" (training data, testing, bias, environmental cost)</w:t>
            </w:r>
          </w:p>
        </w:tc>
      </w:tr>
    </w:tbl>
    <w:p>
      <w:pPr>
        <w:pStyle w:val="Heading1"/>
        <w:keepNext/>
        <w:spacing w:after="120" w:before="240"/>
      </w:pPr>
      <w:r>
        <w:rPr>
          <w:rFonts w:ascii="Calibri" w:cs="Calibri" w:eastAsia="Calibri" w:hAnsi="Calibri"/>
          <w:b/>
          <w:bCs/>
          <w:color w:val="1C1A22"/>
          <w:sz w:val="30"/>
          <w:szCs w:val="30"/>
        </w:rPr>
        <w:t xml:space="preserve">Lesson sequence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2300"/>
        <w:gridCol w:w="1500"/>
        <w:gridCol w:w="2800"/>
        <w:gridCol w:w="2538"/>
      </w:tblGrid>
      <w:tr>
        <w:trPr>
          <w:cantSplit/>
          <w:tblHeader/>
        </w:trPr>
        <w:tc>
          <w:tcPr>
            <w:tcW w:type="dxa" w:w="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w:t>
            </w:r>
          </w:p>
        </w:tc>
        <w:tc>
          <w:tcPr>
            <w:tcW w:type="dxa" w:w="2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Lesson &amp; key question</w:t>
            </w:r>
          </w:p>
        </w:tc>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AILit</w:t>
            </w:r>
          </w:p>
        </w:tc>
        <w:tc>
          <w:tcPr>
            <w:tcW w:type="dxa" w:w="28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Main activity</w:t>
            </w:r>
          </w:p>
        </w:tc>
        <w:tc>
          <w:tcPr>
            <w:tcW w:type="dxa" w:w="2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Talk routine</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1</w:t>
            </w: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Case File 1: The AI Line-Up</w:t>
            </w:r>
          </w:p>
          <w:p>
            <w:pPr>
              <w:spacing w:after="80" w:before="0" w:line="276"/>
            </w:pPr>
            <w:r>
              <w:rPr>
                <w:rFonts w:ascii="Calibri" w:cs="Calibri" w:eastAsia="Calibri" w:hAnsi="Calibri"/>
                <w:i/>
                <w:iCs/>
                <w:color w:val="222026"/>
                <w:sz w:val="18"/>
                <w:szCs w:val="18"/>
              </w:rPr>
              <w:t xml:space="preserve">What is each AI system designed to do?</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SA1 B · (EA1 b)</w:t>
            </w:r>
          </w:p>
        </w:tc>
        <w:tc>
          <w:tcPr>
            <w:tcW w:type="dxa" w:w="2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Investigate six "suspect" cards and unmask the impostor (a calculator)</w:t>
            </w:r>
          </w:p>
        </w:tc>
        <w:tc>
          <w:tcPr>
            <w:tcW w:type="dxa" w:w="2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Talk detectives; line-up with Agree–Build–Challenge</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2</w:t>
            </w: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Case File 2: Rules or Learning?</w:t>
            </w:r>
          </w:p>
          <w:p>
            <w:pPr>
              <w:spacing w:after="80" w:before="0" w:line="276"/>
            </w:pPr>
            <w:r>
              <w:rPr>
                <w:rFonts w:ascii="Calibri" w:cs="Calibri" w:eastAsia="Calibri" w:hAnsi="Calibri"/>
                <w:i/>
                <w:iCs/>
                <w:color w:val="222026"/>
                <w:sz w:val="18"/>
                <w:szCs w:val="18"/>
              </w:rPr>
              <w:t xml:space="preserve">Do all AI systems work the same way?</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MA2 B</w:t>
            </w:r>
          </w:p>
        </w:tc>
        <w:tc>
          <w:tcPr>
            <w:tcW w:type="dxa" w:w="2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Rule Robot vs Learning Robot recycling role-play, with surprise items</w:t>
            </w:r>
          </w:p>
        </w:tc>
        <w:tc>
          <w:tcPr>
            <w:tcW w:type="dxa" w:w="2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Think–pair–share; robot think-aloud; comparing</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3</w:t>
            </w: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Case File 3: The Recommendation Mystery</w:t>
            </w:r>
          </w:p>
          <w:p>
            <w:pPr>
              <w:spacing w:after="80" w:before="0" w:line="276"/>
            </w:pPr>
            <w:r>
              <w:rPr>
                <w:rFonts w:ascii="Calibri" w:cs="Calibri" w:eastAsia="Calibri" w:hAnsi="Calibri"/>
                <w:i/>
                <w:iCs/>
                <w:color w:val="222026"/>
                <w:sz w:val="18"/>
                <w:szCs w:val="18"/>
              </w:rPr>
              <w:t xml:space="preserve">Why does the app keep suggesting the same things?</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EA4 B</w:t>
            </w:r>
          </w:p>
        </w:tc>
        <w:tc>
          <w:tcPr>
            <w:tcW w:type="dxa" w:w="2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Human recommenders, then "be the algorithm" with watch-history data</w:t>
            </w:r>
          </w:p>
        </w:tc>
        <w:tc>
          <w:tcPr>
            <w:tcW w:type="dxa" w:w="2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Group roles; envoys</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4</w:t>
            </w: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Case File 4: Does the Chatbot Care?</w:t>
            </w:r>
          </w:p>
          <w:p>
            <w:pPr>
              <w:spacing w:after="80" w:before="0" w:line="276"/>
            </w:pPr>
            <w:r>
              <w:rPr>
                <w:rFonts w:ascii="Calibri" w:cs="Calibri" w:eastAsia="Calibri" w:hAnsi="Calibri"/>
                <w:i/>
                <w:iCs/>
                <w:color w:val="222026"/>
                <w:sz w:val="18"/>
                <w:szCs w:val="18"/>
              </w:rPr>
              <w:t xml:space="preserve">Is a chatbot a friend?</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EA2 B→I</w:t>
            </w:r>
          </w:p>
        </w:tc>
        <w:tc>
          <w:tcPr>
            <w:tcW w:type="dxa" w:w="2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Pretend chat; word swap; Agree–Build–Challenge circles; stop, think, tell</w:t>
            </w:r>
          </w:p>
        </w:tc>
        <w:tc>
          <w:tcPr>
            <w:tcW w:type="dxa" w:w="2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Discussion roles (Starter, Builder, Challenger, Summariser)</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5</w:t>
            </w: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Case File 5: Prompt Power</w:t>
            </w:r>
          </w:p>
          <w:p>
            <w:pPr>
              <w:spacing w:after="80" w:before="0" w:line="276"/>
            </w:pPr>
            <w:r>
              <w:rPr>
                <w:rFonts w:ascii="Calibri" w:cs="Calibri" w:eastAsia="Calibri" w:hAnsi="Calibri"/>
                <w:i/>
                <w:iCs/>
                <w:color w:val="222026"/>
                <w:sz w:val="18"/>
                <w:szCs w:val="18"/>
              </w:rPr>
              <w:t xml:space="preserve">How do our words change what AI makes?</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CA1 B · CA3 B</w:t>
            </w:r>
          </w:p>
        </w:tc>
        <w:tc>
          <w:tcPr>
            <w:tcW w:type="dxa" w:w="2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Human image generator; teacher live demo; spot 3, change 3 setting writing</w:t>
            </w:r>
          </w:p>
        </w:tc>
        <w:tc>
          <w:tcPr>
            <w:tcW w:type="dxa" w:w="2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Praise – Question – Suggest; hot-seating</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6</w:t>
            </w: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Case Closed: AI Explainers</w:t>
            </w:r>
          </w:p>
          <w:p>
            <w:pPr>
              <w:spacing w:after="80" w:before="0" w:line="276"/>
            </w:pPr>
            <w:r>
              <w:rPr>
                <w:rFonts w:ascii="Calibri" w:cs="Calibri" w:eastAsia="Calibri" w:hAnsi="Calibri"/>
                <w:i/>
                <w:iCs/>
                <w:color w:val="222026"/>
                <w:sz w:val="18"/>
                <w:szCs w:val="18"/>
              </w:rPr>
              <w:t xml:space="preserve">Can we trust AI, and how do we explain it?</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Review · (EA3 b)</w:t>
            </w:r>
          </w:p>
        </w:tc>
        <w:tc>
          <w:tcPr>
            <w:tcW w:type="dxa" w:w="2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Plan and present a 2-minute explainer for Year 2</w:t>
            </w:r>
          </w:p>
        </w:tc>
        <w:tc>
          <w:tcPr>
            <w:tcW w:type="dxa" w:w="2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Presentations with talk coaches ★</w:t>
            </w:r>
          </w:p>
        </w:tc>
      </w:tr>
    </w:tbl>
    <w:p>
      <w:pPr>
        <w:pStyle w:val="Heading1"/>
        <w:keepNext/>
        <w:spacing w:after="120" w:before="240"/>
      </w:pPr>
      <w:r>
        <w:rPr>
          <w:rFonts w:ascii="Calibri" w:cs="Calibri" w:eastAsia="Calibri" w:hAnsi="Calibri"/>
          <w:b/>
          <w:bCs/>
          <w:color w:val="1C1A22"/>
          <w:sz w:val="30"/>
          <w:szCs w:val="30"/>
        </w:rPr>
        <w:t xml:space="preserve">AILit Framework coverage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4200"/>
        <w:gridCol w:w="1200"/>
        <w:gridCol w:w="2938"/>
      </w:tblGrid>
      <w:tr>
        <w:trPr>
          <w:cantSplit/>
          <w:tblHeader/>
        </w:trPr>
        <w:tc>
          <w:tcPr>
            <w:tcW w:type="dxa" w:w="1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Code</w:t>
            </w:r>
          </w:p>
        </w:tc>
        <w:tc>
          <w:tcPr>
            <w:tcW w:type="dxa" w:w="42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Competence (unit focus)</w:t>
            </w:r>
          </w:p>
        </w:tc>
        <w:tc>
          <w:tcPr>
            <w:tcW w:type="dxa" w:w="12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Level</w:t>
            </w:r>
          </w:p>
        </w:tc>
        <w:tc>
          <w:tcPr>
            <w:tcW w:type="dxa" w:w="29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Lessons</w:t>
            </w:r>
          </w:p>
        </w:tc>
      </w:tr>
      <w:tr>
        <w:trPr>
          <w:cantSplit/>
          <w:tblHeader w:val="false"/>
        </w:trPr>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SA1</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Investigate what AI systems are designed to do</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Basic</w:t>
            </w:r>
          </w:p>
        </w:tc>
        <w:tc>
          <w:tcPr>
            <w:tcW w:type="dxa" w:w="2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1 (focus), 6</w:t>
            </w:r>
          </w:p>
        </w:tc>
      </w:tr>
      <w:tr>
        <w:trPr>
          <w:cantSplit/>
          <w:tblHeader w:val="false"/>
        </w:trPr>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MA2</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Rules vs learning from examples</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Basic</w:t>
            </w:r>
          </w:p>
        </w:tc>
        <w:tc>
          <w:tcPr>
            <w:tcW w:type="dxa" w:w="2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2 (focus), 1, 6</w:t>
            </w:r>
          </w:p>
        </w:tc>
      </w:tr>
      <w:tr>
        <w:trPr>
          <w:cantSplit/>
          <w:tblHeader w:val="false"/>
        </w:trPr>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EA4</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Recommendations use data about us</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Basic</w:t>
            </w:r>
          </w:p>
        </w:tc>
        <w:tc>
          <w:tcPr>
            <w:tcW w:type="dxa" w:w="2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3 (focus), 6</w:t>
            </w:r>
          </w:p>
        </w:tc>
      </w:tr>
      <w:tr>
        <w:trPr>
          <w:cantSplit/>
          <w:tblHeader w:val="false"/>
        </w:trPr>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EA2</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Describe AI accurately, without human traits</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Basic → Int.</w:t>
            </w:r>
          </w:p>
        </w:tc>
        <w:tc>
          <w:tcPr>
            <w:tcW w:type="dxa" w:w="2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4 (focus), 1, 6</w:t>
            </w:r>
          </w:p>
        </w:tc>
      </w:tr>
      <w:tr>
        <w:trPr>
          <w:cantSplit/>
          <w:tblHeader w:val="false"/>
        </w:trPr>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CA1</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as a spark for our own ideas</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Basic</w:t>
            </w:r>
          </w:p>
        </w:tc>
        <w:tc>
          <w:tcPr>
            <w:tcW w:type="dxa" w:w="2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5 (focus)</w:t>
            </w:r>
          </w:p>
        </w:tc>
      </w:tr>
      <w:tr>
        <w:trPr>
          <w:cantSplit/>
          <w:tblHeader w:val="false"/>
        </w:trPr>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CA3</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Prompting for helpful results (teacher demo)</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Basic</w:t>
            </w:r>
          </w:p>
        </w:tc>
        <w:tc>
          <w:tcPr>
            <w:tcW w:type="dxa" w:w="2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5 (focus)</w:t>
            </w:r>
          </w:p>
        </w:tc>
      </w:tr>
      <w:tr>
        <w:trPr>
          <w:cantSplit/>
          <w:tblHeader w:val="false"/>
        </w:trPr>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EA3</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Check AI outputs (revisit from Y3)</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Basic</w:t>
            </w:r>
          </w:p>
        </w:tc>
        <w:tc>
          <w:tcPr>
            <w:tcW w:type="dxa" w:w="2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 (revisit), 2, 4</w:t>
            </w:r>
          </w:p>
        </w:tc>
      </w:tr>
      <w:tr>
        <w:trPr>
          <w:cantSplit/>
          <w:tblHeader w:val="false"/>
        </w:trPr>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EA1</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Recognise AI in everyday life (revisit)</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Basic</w:t>
            </w:r>
          </w:p>
        </w:tc>
        <w:tc>
          <w:tcPr>
            <w:tcW w:type="dxa" w:w="2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1 (revisit), 3</w:t>
            </w:r>
          </w:p>
        </w:tc>
      </w:tr>
    </w:tbl>
    <w:p>
      <w:pPr>
        <w:spacing w:after="80" w:before="60" w:line="276"/>
      </w:pPr>
      <w:r>
        <w:rPr>
          <w:rFonts w:ascii="Calibri" w:cs="Calibri" w:eastAsia="Calibri" w:hAnsi="Calibri"/>
          <w:color w:val="5F5B66"/>
          <w:sz w:val="19"/>
          <w:szCs w:val="19"/>
        </w:rPr>
        <w:t xml:space="preserve">Knowledge statements used: K1.1–1.4, K2.1, K2.3, K3.1–3.3, K4.1. Skills: Communication, Computational Thinking, Critical Thinking, Creativity, Collaboration, Self &amp; Social Awareness.</w:t>
      </w:r>
    </w:p>
    <w:p>
      <w:pPr>
        <w:pStyle w:val="Heading1"/>
        <w:keepNext/>
        <w:spacing w:after="120" w:before="240"/>
      </w:pPr>
      <w:r>
        <w:rPr>
          <w:rFonts w:ascii="Calibri" w:cs="Calibri" w:eastAsia="Calibri" w:hAnsi="Calibri"/>
          <w:b/>
          <w:bCs/>
          <w:color w:val="1C1A22"/>
          <w:sz w:val="30"/>
          <w:szCs w:val="30"/>
        </w:rPr>
        <w:t xml:space="preserve">Assessment</w:t>
      </w:r>
    </w:p>
    <w:p>
      <w:pPr>
        <w:pStyle w:val="ListParagraph"/>
        <w:numPr>
          <w:ilvl w:val="0"/>
          <w:numId w:val="2"/>
        </w:numPr>
        <w:spacing w:after="40" w:before="0" w:line="276"/>
      </w:pPr>
      <w:r>
        <w:rPr>
          <w:rFonts w:ascii="Calibri" w:cs="Calibri" w:eastAsia="Calibri" w:hAnsi="Calibri"/>
          <w:b/>
          <w:bCs/>
          <w:color w:val="222026"/>
          <w:sz w:val="21"/>
          <w:szCs w:val="21"/>
        </w:rPr>
        <w:t xml:space="preserve">Every lesson:</w:t>
      </w:r>
      <w:r>
        <w:rPr>
          <w:rFonts w:ascii="Calibri" w:cs="Calibri" w:eastAsia="Calibri" w:hAnsi="Calibri"/>
          <w:color w:val="222026"/>
          <w:sz w:val="21"/>
          <w:szCs w:val="21"/>
        </w:rPr>
        <w:t xml:space="preserve"> a hinge question or AfL check, plus a "Case Closed" exit ticket with an oracy self-check.</w:t>
      </w:r>
    </w:p>
    <w:p>
      <w:pPr>
        <w:pStyle w:val="ListParagraph"/>
        <w:numPr>
          <w:ilvl w:val="0"/>
          <w:numId w:val="2"/>
        </w:numPr>
        <w:spacing w:after="40" w:before="0" w:line="276"/>
      </w:pPr>
      <w:r>
        <w:rPr>
          <w:rFonts w:ascii="Calibri" w:cs="Calibri" w:eastAsia="Calibri" w:hAnsi="Calibri"/>
          <w:b/>
          <w:bCs/>
          <w:color w:val="222026"/>
          <w:sz w:val="21"/>
          <w:szCs w:val="21"/>
        </w:rPr>
        <w:t xml:space="preserve">Lesson 6:</w:t>
      </w:r>
      <w:r>
        <w:rPr>
          <w:rFonts w:ascii="Calibri" w:cs="Calibri" w:eastAsia="Calibri" w:hAnsi="Calibri"/>
          <w:color w:val="222026"/>
          <w:sz w:val="21"/>
          <w:szCs w:val="21"/>
        </w:rPr>
        <w:t xml:space="preserve"> oral assessment (rubric covering AILit content and the four Oracy Framework strands) and pupil self-assessment.</w:t>
      </w:r>
    </w:p>
    <w:p>
      <w:pPr>
        <w:pStyle w:val="ListParagraph"/>
        <w:numPr>
          <w:ilvl w:val="0"/>
          <w:numId w:val="2"/>
        </w:numPr>
        <w:spacing w:after="40" w:before="0" w:line="276"/>
      </w:pPr>
      <w:r>
        <w:rPr>
          <w:rFonts w:ascii="Calibri" w:cs="Calibri" w:eastAsia="Calibri" w:hAnsi="Calibri"/>
          <w:b/>
          <w:bCs/>
          <w:color w:val="222026"/>
          <w:sz w:val="21"/>
          <w:szCs w:val="21"/>
        </w:rPr>
        <w:t xml:space="preserve">Judgements:</w:t>
      </w:r>
      <w:r>
        <w:rPr>
          <w:rFonts w:ascii="Calibri" w:cs="Calibri" w:eastAsia="Calibri" w:hAnsi="Calibri"/>
          <w:color w:val="222026"/>
          <w:sz w:val="21"/>
          <w:szCs w:val="21"/>
        </w:rPr>
        <w:t xml:space="preserve"> working towards / expected / greater depth against the "I can" statements below (from the progression map).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938"/>
        <w:gridCol w:w="1400"/>
      </w:tblGrid>
      <w:tr>
        <w:trPr>
          <w:cantSplit/>
          <w:tblHeader/>
        </w:trPr>
        <w:tc>
          <w:tcPr>
            <w:tcW w:type="dxa" w:w="1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AILit</w:t>
            </w:r>
          </w:p>
        </w:tc>
        <w:tc>
          <w:tcPr>
            <w:tcW w:type="dxa" w:w="69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I can…</w:t>
            </w:r>
          </w:p>
        </w:tc>
        <w:tc>
          <w:tcPr>
            <w:tcW w:type="dxa" w:w="14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Assessed in</w:t>
            </w:r>
          </w:p>
        </w:tc>
      </w:tr>
      <w:tr>
        <w:trPr>
          <w:cantSplit/>
          <w:tblHeader w:val="false"/>
        </w:trPr>
        <w:tc>
          <w:tcPr>
            <w:tcW w:type="dxa" w:w="13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SA1</w:t>
            </w:r>
          </w:p>
        </w:tc>
        <w:tc>
          <w:tcPr>
            <w:tcW w:type="dxa" w:w="6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identify what different AI systems are designed to do.</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L1, L6</w:t>
            </w:r>
          </w:p>
        </w:tc>
      </w:tr>
      <w:tr>
        <w:trPr>
          <w:cantSplit/>
          <w:tblHeader w:val="false"/>
        </w:trPr>
        <w:tc>
          <w:tcPr>
            <w:tcW w:type="dxa" w:w="13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MA2</w:t>
            </w:r>
          </w:p>
        </w:tc>
        <w:tc>
          <w:tcPr>
            <w:tcW w:type="dxa" w:w="6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 the difference between following rules and learning from examples.</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L2, L6</w:t>
            </w:r>
          </w:p>
        </w:tc>
      </w:tr>
      <w:tr>
        <w:trPr>
          <w:cantSplit/>
          <w:tblHeader w:val="false"/>
        </w:trPr>
        <w:tc>
          <w:tcPr>
            <w:tcW w:type="dxa" w:w="13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EA4</w:t>
            </w:r>
          </w:p>
        </w:tc>
        <w:tc>
          <w:tcPr>
            <w:tcW w:type="dxa" w:w="6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 how apps use data about us to recommend things.</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L3, L6</w:t>
            </w:r>
          </w:p>
        </w:tc>
      </w:tr>
      <w:tr>
        <w:trPr>
          <w:cantSplit/>
          <w:tblHeader w:val="false"/>
        </w:trPr>
        <w:tc>
          <w:tcPr>
            <w:tcW w:type="dxa" w:w="13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EA2</w:t>
            </w:r>
          </w:p>
        </w:tc>
        <w:tc>
          <w:tcPr>
            <w:tcW w:type="dxa" w:w="6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describe AI accurately and explain why a chatbot is not a friend.</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L4, L6</w:t>
            </w:r>
          </w:p>
        </w:tc>
      </w:tr>
      <w:tr>
        <w:trPr>
          <w:cantSplit/>
          <w:tblHeader w:val="false"/>
        </w:trPr>
        <w:tc>
          <w:tcPr>
            <w:tcW w:type="dxa" w:w="13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CA1/CA3</w:t>
            </w:r>
          </w:p>
        </w:tc>
        <w:tc>
          <w:tcPr>
            <w:tcW w:type="dxa" w:w="6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improve a prompt and use AI ideas as a spark for my own.</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L5</w:t>
            </w:r>
          </w:p>
        </w:tc>
      </w:tr>
      <w:tr>
        <w:trPr>
          <w:cantSplit/>
          <w:tblHeader w:val="false"/>
        </w:trPr>
        <w:tc>
          <w:tcPr>
            <w:tcW w:type="dxa" w:w="13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EA3</w:t>
            </w:r>
          </w:p>
        </w:tc>
        <w:tc>
          <w:tcPr>
            <w:tcW w:type="dxa" w:w="6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 that AI can be wrong, and how to check.</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L6</w:t>
            </w:r>
          </w:p>
        </w:tc>
      </w:tr>
      <w:tr>
        <w:trPr>
          <w:cantSplit/>
          <w:tblHeader w:val="false"/>
        </w:trPr>
        <w:tc>
          <w:tcPr>
            <w:tcW w:type="dxa" w:w="13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6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 an idea clearly to an audience, building on and challenging others' ideas.</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All; L6 ★</w:t>
            </w:r>
          </w:p>
        </w:tc>
      </w:tr>
    </w:tbl>
    <w:p>
      <w:pPr>
        <w:pStyle w:val="Heading1"/>
        <w:keepNext/>
        <w:spacing w:after="120" w:before="240"/>
      </w:pPr>
      <w:r>
        <w:rPr>
          <w:rFonts w:ascii="Calibri" w:cs="Calibri" w:eastAsia="Calibri" w:hAnsi="Calibri"/>
          <w:b/>
          <w:bCs/>
          <w:color w:val="1C1A22"/>
          <w:sz w:val="30"/>
          <w:szCs w:val="30"/>
        </w:rPr>
        <w:t xml:space="preserve">Oracy in this unit</w:t>
      </w:r>
    </w:p>
    <w:p>
      <w:pPr>
        <w:spacing w:after="80" w:before="0" w:line="276"/>
      </w:pPr>
      <w:r>
        <w:rPr>
          <w:rFonts w:ascii="Calibri" w:cs="Calibri" w:eastAsia="Calibri" w:hAnsi="Calibri"/>
          <w:color w:val="222026"/>
          <w:sz w:val="21"/>
          <w:szCs w:val="21"/>
        </w:rPr>
        <w:t xml:space="preserve">Talk is central to every lesson. Each lesson uses a different structured routine (see the sequence above) and tiered sentence frames (support, core, stretch). The class agrees the </w:t>
      </w:r>
      <w:r>
        <w:rPr>
          <w:rFonts w:ascii="Calibri" w:cs="Calibri" w:eastAsia="Calibri" w:hAnsi="Calibri"/>
          <w:b/>
          <w:bCs/>
          <w:color w:val="222026"/>
          <w:sz w:val="21"/>
          <w:szCs w:val="21"/>
        </w:rPr>
        <w:t xml:space="preserve">Detective Code</w:t>
      </w:r>
      <w:r>
        <w:rPr>
          <w:rFonts w:ascii="Calibri" w:cs="Calibri" w:eastAsia="Calibri" w:hAnsi="Calibri"/>
          <w:color w:val="222026"/>
          <w:sz w:val="21"/>
          <w:szCs w:val="21"/>
        </w:rPr>
        <w:t xml:space="preserve"> (talk ground rules) in Lesson 1 and uses it all unit. The printable </w:t>
      </w:r>
      <w:r>
        <w:rPr>
          <w:rFonts w:ascii="Calibri" w:cs="Calibri" w:eastAsia="Calibri" w:hAnsi="Calibri"/>
          <w:b/>
          <w:bCs/>
          <w:color w:val="222026"/>
          <w:sz w:val="21"/>
          <w:szCs w:val="21"/>
        </w:rPr>
        <w:t xml:space="preserve">Talk Toolkit</w:t>
      </w:r>
      <w:r>
        <w:rPr>
          <w:rFonts w:ascii="Calibri" w:cs="Calibri" w:eastAsia="Calibri" w:hAnsi="Calibri"/>
          <w:color w:val="222026"/>
          <w:sz w:val="21"/>
          <w:szCs w:val="21"/>
        </w:rPr>
        <w:t xml:space="preserve"> (Y4-talk-toolkit.docx) gathers every frame by talk function, ready for desk mats and the working wall.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238"/>
      </w:tblGrid>
      <w:tr>
        <w:trPr>
          <w:cantSplit/>
          <w:tblHeader/>
        </w:trPr>
        <w:tc>
          <w:tcPr>
            <w:tcW w:type="dxa" w:w="24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Oracy strand</w:t>
            </w:r>
          </w:p>
        </w:tc>
        <w:tc>
          <w:tcPr>
            <w:tcW w:type="dxa" w:w="72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Unit progression</w:t>
            </w:r>
          </w:p>
        </w:tc>
      </w:tr>
      <w:tr>
        <w:trPr>
          <w:cantSplit/>
          <w:tblHeader w:val="false"/>
        </w:trPr>
        <w:tc>
          <w:tcPr>
            <w:tcW w:type="dxa" w:w="24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Physical</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Speaking clearly to a group (L1 Reporters) → presenting to an audience (L6)</w:t>
            </w:r>
          </w:p>
        </w:tc>
      </w:tr>
      <w:tr>
        <w:trPr>
          <w:cantSplit/>
          <w:tblHeader w:val="false"/>
        </w:trPr>
        <w:tc>
          <w:tcPr>
            <w:tcW w:type="dxa" w:w="24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Linguistic</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Accurate, non-human words for AI (power words); expanded noun phrases (L5)</w:t>
            </w:r>
          </w:p>
        </w:tc>
      </w:tr>
      <w:tr>
        <w:trPr>
          <w:cantSplit/>
          <w:tblHeader w:val="false"/>
        </w:trPr>
        <w:tc>
          <w:tcPr>
            <w:tcW w:type="dxa" w:w="24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Cognitive</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Justifying with evidence (L3), comparing with "whereas" (L2), linking cause and effect (L5)</w:t>
            </w:r>
          </w:p>
        </w:tc>
      </w:tr>
      <w:tr>
        <w:trPr>
          <w:cantSplit/>
          <w:tblHeader w:val="false"/>
        </w:trPr>
        <w:tc>
          <w:tcPr>
            <w:tcW w:type="dxa" w:w="24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Social-emotional</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Building on and politely challenging (L1, L4), group roles (L3, L4), coaching (L6)</w:t>
            </w:r>
          </w:p>
        </w:tc>
      </w:tr>
    </w:tbl>
    <w:p>
      <w:pPr>
        <w:pStyle w:val="Heading1"/>
        <w:keepNext/>
        <w:spacing w:after="120" w:before="240"/>
      </w:pPr>
      <w:r>
        <w:rPr>
          <w:rFonts w:ascii="Calibri" w:cs="Calibri" w:eastAsia="Calibri" w:hAnsi="Calibri"/>
          <w:b/>
          <w:bCs/>
          <w:color w:val="1C1A22"/>
          <w:sz w:val="30"/>
          <w:szCs w:val="30"/>
        </w:rPr>
        <w:t xml:space="preserve">Key vocabulary (unit glossary)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3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Meaning</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system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computer program that learns patterns from lots of examples so it can make predictions or create things.</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input / output</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goes into a system / what comes out.</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designed</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Planned and made by people to do a job.</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pattern</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Something that repeats or is similar across many examples.</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predict</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make a careful guess about what is most likely, based on patterns.</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rule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An exact instruction a computer must follow (IF… THEN…).</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example / training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Items with the right answer attached / showing a learning system lots of examples.</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data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Information, e.g. what someone watched, clicked or liked.</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recommendation</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suggestion of something you might like.</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chatbot</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program that writes replies by predicting which words come next.</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personal information</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Information about you: full name, address, school, photos.</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prompt</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words or instructions you give an AI tool.</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AI-generated</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Made by an AI tool. We always label it.</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check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Make sure something is right using another source.</w:t>
            </w:r>
          </w:p>
        </w:tc>
      </w:tr>
    </w:tbl>
    <w:p>
      <w:pPr>
        <w:pStyle w:val="Heading1"/>
        <w:keepNext/>
        <w:spacing w:after="120" w:before="240"/>
      </w:pPr>
      <w:r>
        <w:rPr>
          <w:rFonts w:ascii="Calibri" w:cs="Calibri" w:eastAsia="Calibri" w:hAnsi="Calibri"/>
          <w:b/>
          <w:bCs/>
          <w:color w:val="1C1A22"/>
          <w:sz w:val="30"/>
          <w:szCs w:val="30"/>
        </w:rPr>
        <w:t xml:space="preserve">Preparation checklist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638"/>
      </w:tblGrid>
      <w:tr>
        <w:trPr>
          <w:cantSplit/>
          <w:tblHeader/>
        </w:trPr>
        <w:tc>
          <w:tcPr>
            <w:tcW w:type="dxa" w:w="1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Lesson</w:t>
            </w:r>
          </w:p>
        </w:tc>
        <w:tc>
          <w:tcPr>
            <w:tcW w:type="dxa" w:w="8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Prepare</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w:t>
            </w:r>
          </w:p>
        </w:tc>
        <w:tc>
          <w:tcPr>
            <w:tcW w:type="dxa" w:w="8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Suspect cards, case sheets, role cards, Detective Code poster, talk cards, exit tickets</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w:t>
            </w:r>
          </w:p>
        </w:tc>
        <w:tc>
          <w:tcPr>
            <w:tcW w:type="dxa" w:w="8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Item cards (training, test, surprise), bin labels and 3 boxes, robot lanyard, rule cards, comparison chart</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w:t>
            </w:r>
          </w:p>
        </w:tc>
        <w:tc>
          <w:tcPr>
            <w:tcW w:type="dxa" w:w="8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Character cards, watch-history cards, video library and algorithm card, record sheets</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w:t>
            </w:r>
          </w:p>
        </w:tc>
        <w:tc>
          <w:tcPr>
            <w:tcW w:type="dxa" w:w="8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Tell your DSL.</w:t>
            </w:r>
            <w:r>
              <w:rPr>
                <w:rFonts w:ascii="Calibri" w:cs="Calibri" w:eastAsia="Calibri" w:hAnsi="Calibri"/>
                <w:color w:val="222026"/>
                <w:sz w:val="21"/>
                <w:szCs w:val="21"/>
              </w:rPr>
              <w:t xml:space="preserve"> Pretend chat script, phrase-sort cards, statement and role cards, traffic-light zone signs, trusted adults hand, worry box</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w:t>
            </w:r>
          </w:p>
        </w:tc>
        <w:tc>
          <w:tcPr>
            <w:tcW w:type="dxa" w:w="8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Pre-generate and label AI images</w:t>
            </w:r>
            <w:r>
              <w:rPr>
                <w:rFonts w:ascii="Calibri" w:cs="Calibri" w:eastAsia="Calibri" w:hAnsi="Calibri"/>
                <w:color w:val="222026"/>
                <w:sz w:val="21"/>
                <w:szCs w:val="21"/>
              </w:rPr>
              <w:t xml:space="preserve"> (Trust tool and account) and insert them into the slides; backups; rehearse the demo. Recipe cards, setting cards, human image generator sheets, writing frames</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w:t>
            </w:r>
          </w:p>
        </w:tc>
        <w:tc>
          <w:tcPr>
            <w:tcW w:type="dxa" w:w="8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Recap station cards, planning sheets, talk-coach cards, rubric, self-assessment, certificates, props from Lessons 1–5. Optional: book a Year 2 audience</w:t>
            </w:r>
          </w:p>
        </w:tc>
      </w:tr>
    </w:tbl>
    <w:p>
      <w:pPr>
        <w:pStyle w:val="Heading1"/>
        <w:keepNext/>
        <w:spacing w:after="120" w:before="240"/>
      </w:pPr>
      <w:r>
        <w:rPr>
          <w:rFonts w:ascii="Calibri" w:cs="Calibri" w:eastAsia="Calibri" w:hAnsi="Calibri"/>
          <w:b/>
          <w:bCs/>
          <w:color w:val="1C1A22"/>
          <w:sz w:val="30"/>
          <w:szCs w:val="30"/>
        </w:rPr>
        <w:t xml:space="preserve">Technology, Trust policy and safeguarding</w:t>
      </w:r>
    </w:p>
    <w:p>
      <w:pPr>
        <w:pStyle w:val="ListParagraph"/>
        <w:numPr>
          <w:ilvl w:val="0"/>
          <w:numId w:val="2"/>
        </w:numPr>
        <w:spacing w:after="40" w:before="0" w:line="276"/>
      </w:pPr>
      <w:r>
        <w:rPr>
          <w:rFonts w:ascii="Calibri" w:cs="Calibri" w:eastAsia="Calibri" w:hAnsi="Calibri"/>
          <w:color w:val="222026"/>
          <w:sz w:val="21"/>
          <w:szCs w:val="21"/>
        </w:rPr>
        <w:t xml:space="preserve">KS2 pupils </w:t>
      </w:r>
      <w:r>
        <w:rPr>
          <w:rFonts w:ascii="Calibri" w:cs="Calibri" w:eastAsia="Calibri" w:hAnsi="Calibri"/>
          <w:b/>
          <w:bCs/>
          <w:color w:val="222026"/>
          <w:sz w:val="21"/>
          <w:szCs w:val="21"/>
        </w:rPr>
        <w:t xml:space="preserve">do not use AI tools</w:t>
      </w:r>
      <w:r>
        <w:rPr>
          <w:rFonts w:ascii="Calibri" w:cs="Calibri" w:eastAsia="Calibri" w:hAnsi="Calibri"/>
          <w:color w:val="222026"/>
          <w:sz w:val="21"/>
          <w:szCs w:val="21"/>
        </w:rPr>
        <w:t xml:space="preserve"> (Osborne Trust AI policy). All pupil activities are unplugged; pupils may suggest prompts, but the teacher types them.</w:t>
      </w:r>
    </w:p>
    <w:p>
      <w:pPr>
        <w:pStyle w:val="ListParagraph"/>
        <w:numPr>
          <w:ilvl w:val="0"/>
          <w:numId w:val="2"/>
        </w:numPr>
        <w:spacing w:after="40" w:before="0" w:line="276"/>
      </w:pPr>
      <w:r>
        <w:rPr>
          <w:rFonts w:ascii="Calibri" w:cs="Calibri" w:eastAsia="Calibri" w:hAnsi="Calibri"/>
          <w:color w:val="222026"/>
          <w:sz w:val="21"/>
          <w:szCs w:val="21"/>
        </w:rPr>
        <w:t xml:space="preserve">The teacher uses </w:t>
      </w:r>
      <w:r>
        <w:rPr>
          <w:rFonts w:ascii="Calibri" w:cs="Calibri" w:eastAsia="Calibri" w:hAnsi="Calibri"/>
          <w:b/>
          <w:bCs/>
          <w:color w:val="222026"/>
          <w:sz w:val="21"/>
          <w:szCs w:val="21"/>
        </w:rPr>
        <w:t xml:space="preserve">Trust-approved tools only</w:t>
      </w:r>
      <w:r>
        <w:rPr>
          <w:rFonts w:ascii="Calibri" w:cs="Calibri" w:eastAsia="Calibri" w:hAnsi="Calibri"/>
          <w:color w:val="222026"/>
          <w:sz w:val="21"/>
          <w:szCs w:val="21"/>
        </w:rPr>
        <w:t xml:space="preserve"> (e.g. Copilot, Gemini, Canva), signed in with a Trust account, with </w:t>
      </w:r>
      <w:r>
        <w:rPr>
          <w:rFonts w:ascii="Calibri" w:cs="Calibri" w:eastAsia="Calibri" w:hAnsi="Calibri"/>
          <w:b/>
          <w:bCs/>
          <w:color w:val="222026"/>
          <w:sz w:val="21"/>
          <w:szCs w:val="21"/>
        </w:rPr>
        <w:t xml:space="preserve">no pupil names or personal data</w:t>
      </w:r>
      <w:r>
        <w:rPr>
          <w:rFonts w:ascii="Calibri" w:cs="Calibri" w:eastAsia="Calibri" w:hAnsi="Calibri"/>
          <w:color w:val="222026"/>
          <w:sz w:val="21"/>
          <w:szCs w:val="21"/>
        </w:rPr>
        <w:t xml:space="preserve"> in prompts. Training modes are opted out.</w:t>
      </w:r>
    </w:p>
    <w:p>
      <w:pPr>
        <w:pStyle w:val="ListParagraph"/>
        <w:numPr>
          <w:ilvl w:val="0"/>
          <w:numId w:val="2"/>
        </w:numPr>
        <w:spacing w:after="40" w:before="0" w:line="276"/>
      </w:pPr>
      <w:r>
        <w:rPr>
          <w:rFonts w:ascii="Calibri" w:cs="Calibri" w:eastAsia="Calibri" w:hAnsi="Calibri"/>
          <w:b/>
          <w:bCs/>
          <w:color w:val="222026"/>
          <w:sz w:val="21"/>
          <w:szCs w:val="21"/>
        </w:rPr>
        <w:t xml:space="preserve">Label all AI-generated content</w:t>
      </w:r>
      <w:r>
        <w:rPr>
          <w:rFonts w:ascii="Calibri" w:cs="Calibri" w:eastAsia="Calibri" w:hAnsi="Calibri"/>
          <w:color w:val="222026"/>
          <w:sz w:val="21"/>
          <w:szCs w:val="21"/>
        </w:rPr>
        <w:t xml:space="preserve"> shown to pupils. Never generate images of real people. Preview outputs before projecting.</w:t>
      </w:r>
    </w:p>
    <w:p>
      <w:pPr>
        <w:pStyle w:val="ListParagraph"/>
        <w:numPr>
          <w:ilvl w:val="0"/>
          <w:numId w:val="2"/>
        </w:numPr>
        <w:spacing w:after="40" w:before="0" w:line="276"/>
      </w:pPr>
      <w:r>
        <w:rPr>
          <w:rFonts w:ascii="Calibri" w:cs="Calibri" w:eastAsia="Calibri" w:hAnsi="Calibri"/>
          <w:b/>
          <w:bCs/>
          <w:color w:val="222026"/>
          <w:sz w:val="21"/>
          <w:szCs w:val="21"/>
        </w:rPr>
        <w:t xml:space="preserve">Lesson 4</w:t>
      </w:r>
      <w:r>
        <w:rPr>
          <w:rFonts w:ascii="Calibri" w:cs="Calibri" w:eastAsia="Calibri" w:hAnsi="Calibri"/>
          <w:color w:val="222026"/>
          <w:sz w:val="21"/>
          <w:szCs w:val="21"/>
        </w:rPr>
        <w:t xml:space="preserve"> is flagged as a KCSIE 2026 contact-risk topic (chatbots that simulate human conversation). Tell your DSL, be alert to disclosures, and follow your school's procedures.</w:t>
      </w:r>
    </w:p>
    <w:p>
      <w:pPr>
        <w:pStyle w:val="ListParagraph"/>
        <w:numPr>
          <w:ilvl w:val="0"/>
          <w:numId w:val="2"/>
        </w:numPr>
        <w:spacing w:after="40" w:before="0" w:line="276"/>
      </w:pPr>
      <w:r>
        <w:rPr>
          <w:rFonts w:ascii="Calibri" w:cs="Calibri" w:eastAsia="Calibri" w:hAnsi="Calibri"/>
          <w:color w:val="222026"/>
          <w:sz w:val="21"/>
          <w:szCs w:val="21"/>
        </w:rPr>
        <w:t xml:space="preserve">Many apps and chatbots are for 13+. If pupils mention using them, respond neutrally and focus on safe choices and trusted adults.</w:t>
      </w:r>
    </w:p>
    <w:p>
      <w:pPr>
        <w:pStyle w:val="Heading1"/>
        <w:keepNext/>
        <w:spacing w:after="120" w:before="240"/>
      </w:pPr>
      <w:r>
        <w:rPr>
          <w:rFonts w:ascii="Calibri" w:cs="Calibri" w:eastAsia="Calibri" w:hAnsi="Calibri"/>
          <w:b/>
          <w:bCs/>
          <w:color w:val="1C1A22"/>
          <w:sz w:val="30"/>
          <w:szCs w:val="30"/>
        </w:rPr>
        <w:t xml:space="preserve">Optional note for parents and carers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40" w:before="0" w:line="276"/>
            </w:pPr>
            <w:r>
              <w:rPr>
                <w:rFonts w:ascii="Calibri" w:cs="Calibri" w:eastAsia="Calibri" w:hAnsi="Calibri"/>
                <w:i/>
                <w:iCs/>
                <w:color w:val="222026"/>
                <w:sz w:val="21"/>
                <w:szCs w:val="21"/>
              </w:rPr>
              <w:t xml:space="preserve">This half-term, Year 4 are becoming "AI Detectives". They're learning what AI is, how apps use information about us to recommend things, why chatbots aren't friends, and how to use AI ideas safely and honestly. Pupils won't use AI tools themselves in school. You might like to ask your child: "Is a chatbot a friend? Why not?" Many AI chatbots and apps are designed for ages 13+. If your child uses AI at home, talking together about what they share and who they can tell if something worries them is a great way to help.</w:t>
            </w:r>
          </w:p>
        </w:tc>
      </w:tr>
    </w:tbl>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4 · AI Detectives · Unit Overview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cef472bf5c3647ba85b63aefdf1d952f09d7269.png"/><Relationship Id="rId10" Type="http://schemas.openxmlformats.org/officeDocument/2006/relationships/image" Target="media/9174726fca1b315642d7bb2bfc40dd8a55610ab2.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Y4 AI Detectives: Unit Overview</dc:title>
  <dc:creator>The GenTech Academy</dc:creator>
  <cp:lastModifiedBy>Un-named</cp:lastModifiedBy>
  <cp:revision>1</cp:revision>
  <dcterms:created xsi:type="dcterms:W3CDTF">2026-10-05T11:30:42.681Z</dcterms:created>
  <dcterms:modified xsi:type="dcterms:W3CDTF">2026-10-05T11:30:42.681Z</dcterms:modified>
</cp:coreProperties>
</file>

<file path=docProps/custom.xml><?xml version="1.0" encoding="utf-8"?>
<Properties xmlns="http://schemas.openxmlformats.org/officeDocument/2006/custom-properties" xmlns:vt="http://schemas.openxmlformats.org/officeDocument/2006/docPropsVTypes"/>
</file>