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4 · AI DETECTIVES · TALK TOOLKIT</w:t>
      </w:r>
    </w:p>
    <w:p>
      <w:pPr>
        <w:spacing w:after="100"/>
      </w:pPr>
      <w:r>
        <w:rPr>
          <w:rFonts w:ascii="Calibri" w:cs="Calibri" w:eastAsia="Calibri" w:hAnsi="Calibri"/>
          <w:b/>
          <w:bCs/>
          <w:color w:val="1C1A22"/>
          <w:sz w:val="40"/>
          <w:szCs w:val="40"/>
        </w:rPr>
        <w:t xml:space="preserve">Detective Talk Desk Mat</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4090"/>
        <w:gridCol w:w="4090"/>
        <w:gridCol w:w="4090"/>
      </w:tblGrid>
      <w:tr>
        <w:trPr>
          <w:cantSplit/>
          <w:tblHeader/>
        </w:trPr>
        <w:tc>
          <w:tcPr>
            <w:tcW w:type="dxa" w:w="23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function</w:t>
            </w:r>
          </w:p>
        </w:tc>
        <w:tc>
          <w:tcPr>
            <w:tcW w:type="dxa" w:w="409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Support (full frame)</w:t>
            </w:r>
          </w:p>
        </w:tc>
        <w:tc>
          <w:tcPr>
            <w:tcW w:type="dxa" w:w="409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Core (starter)</w:t>
            </w:r>
          </w:p>
        </w:tc>
        <w:tc>
          <w:tcPr>
            <w:tcW w:type="dxa" w:w="409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Stretch (open reasoning)</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This is ___. Its job is to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This system's job is ___. It takes in ___ and gives out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This system is designed to ___ for ___. It uses ___ to predict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agree with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I'd like to build on what ___ said: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Building on ___'s point, this also means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politely</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I'm not sure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see it differently,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That's a good point, however ___, so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Why does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you explain what you meant by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do we know that ___? What's the evidence?</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think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recommend ___ because the evidence shows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strongest reason is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___ but the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___, whereas the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___ works best when ___, but ___ is better when ___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We found out that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 our group thinks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Overall, the big idea is ___, which matters because ___.</w:t>
            </w:r>
          </w:p>
        </w:tc>
      </w:tr>
      <w:tr>
        <w:trPr>
          <w:cantSplit/>
          <w:tblHeader w:val="false"/>
        </w:trPr>
        <w:tc>
          <w:tcPr>
            <w:tcW w:type="dxa" w:w="23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 learned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My thinking changed when ___ because ___.</w:t>
            </w:r>
          </w:p>
        </w:tc>
        <w:tc>
          <w:tcPr>
            <w:tcW w:type="dxa" w:w="409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At first I thought ___, but now I think ___ because ___.</w:t>
            </w:r>
          </w:p>
        </w:tc>
      </w:tr>
    </w:tbl>
    <w:p>
      <w:pPr>
        <w:spacing w:after="80"/>
      </w:pP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85"/>
        <w:gridCol w:w="7285"/>
      </w:tblGrid>
      <w:tr>
        <w:trPr>
          <w:cantSplit/>
        </w:trPr>
        <w:tc>
          <w:tcPr>
            <w:tcW w:type="dxa" w:w="7285"/>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4"/>
                <w:szCs w:val="24"/>
              </w:rPr>
              <w:t xml:space="preserve">The Detective Code</w:t>
            </w:r>
          </w:p>
          <w:p>
            <w:pPr>
              <w:spacing w:after="80" w:before="0" w:line="276"/>
            </w:pPr>
            <w:r>
              <w:rPr>
                <w:rFonts w:ascii="Calibri" w:cs="Calibri" w:eastAsia="Calibri" w:hAnsi="Calibri"/>
                <w:color w:val="222026"/>
                <w:sz w:val="20"/>
                <w:szCs w:val="20"/>
              </w:rPr>
              <w:t xml:space="preserve">1. One voice at a time   2. Look at the speaker   3. Build on ideas, or challenge them politely   4. Everyone gets a turn   5. Back it up with evidence</w:t>
            </w:r>
          </w:p>
        </w:tc>
        <w:tc>
          <w:tcPr>
            <w:tcW w:type="dxa" w:w="7285"/>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b/>
                <w:bCs/>
                <w:color w:val="1C1A22"/>
                <w:sz w:val="24"/>
                <w:szCs w:val="24"/>
              </w:rPr>
              <w:t xml:space="preserve">Power words vs banned words (for AI)</w:t>
            </w:r>
          </w:p>
          <w:p>
            <w:pPr>
              <w:spacing w:after="80" w:before="0" w:line="276"/>
            </w:pPr>
            <w:r>
              <w:rPr>
                <w:rFonts w:ascii="Calibri" w:cs="Calibri" w:eastAsia="Calibri" w:hAnsi="Calibri"/>
                <w:b/>
                <w:bCs/>
                <w:color w:val="222026"/>
                <w:sz w:val="20"/>
                <w:szCs w:val="20"/>
              </w:rPr>
              <w:t xml:space="preserve">Power:</w:t>
            </w:r>
            <w:r>
              <w:rPr>
                <w:rFonts w:ascii="Calibri" w:cs="Calibri" w:eastAsia="Calibri" w:hAnsi="Calibri"/>
                <w:color w:val="222026"/>
                <w:sz w:val="20"/>
                <w:szCs w:val="20"/>
              </w:rPr>
              <w:t xml:space="preserve"> predicts · patterns · examples · data · designed · trained · check</w:t>
            </w:r>
          </w:p>
          <w:p>
            <w:pPr>
              <w:spacing w:after="80" w:before="0" w:line="276"/>
            </w:pPr>
            <w:r>
              <w:rPr>
                <w:rFonts w:ascii="Calibri" w:cs="Calibri" w:eastAsia="Calibri" w:hAnsi="Calibri"/>
                <w:b/>
                <w:bCs/>
                <w:color w:val="222026"/>
                <w:sz w:val="20"/>
                <w:szCs w:val="20"/>
              </w:rPr>
              <w:t xml:space="preserve">Banned:</w:t>
            </w:r>
            <w:r>
              <w:rPr>
                <w:rFonts w:ascii="Calibri" w:cs="Calibri" w:eastAsia="Calibri" w:hAnsi="Calibri"/>
                <w:color w:val="222026"/>
                <w:sz w:val="20"/>
                <w:szCs w:val="20"/>
              </w:rPr>
              <w:t xml:space="preserve"> thinks · knows · feels · understands · wants · cares</w:t>
            </w:r>
          </w:p>
        </w:tc>
      </w:tr>
    </w:tbl>
    <w:p>
      <w:r>
        <w:br w:type="page"/>
      </w:r>
    </w:p>
    <w:p>
      <w:pPr>
        <w:pStyle w:val="Heading1"/>
        <w:keepNext/>
        <w:spacing w:after="120" w:before="240"/>
      </w:pPr>
      <w:r>
        <w:rPr>
          <w:rFonts w:ascii="Calibri" w:cs="Calibri" w:eastAsia="Calibri" w:hAnsi="Calibri"/>
          <w:b/>
          <w:bCs/>
          <w:color w:val="1C1A22"/>
          <w:sz w:val="30"/>
          <w:szCs w:val="30"/>
        </w:rPr>
        <w:t xml:space="preserve">Word bank and roles</w:t>
      </w: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Case File 1</w:t>
            </w:r>
          </w:p>
          <w:p>
            <w:pPr>
              <w:spacing w:after="80" w:before="0" w:line="276"/>
              <w:jc w:val="center"/>
            </w:pPr>
            <w:r>
              <w:rPr>
                <w:rFonts w:ascii="Calibri" w:cs="Calibri" w:eastAsia="Calibri" w:hAnsi="Calibri"/>
                <w:color w:val="222026"/>
                <w:sz w:val="22"/>
                <w:szCs w:val="22"/>
              </w:rPr>
              <w:t xml:space="preserve">input · output · designed · system</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Case File 2</w:t>
            </w:r>
          </w:p>
          <w:p>
            <w:pPr>
              <w:spacing w:after="80" w:before="0" w:line="276"/>
              <w:jc w:val="center"/>
            </w:pPr>
            <w:r>
              <w:rPr>
                <w:rFonts w:ascii="Calibri" w:cs="Calibri" w:eastAsia="Calibri" w:hAnsi="Calibri"/>
                <w:color w:val="222026"/>
                <w:sz w:val="22"/>
                <w:szCs w:val="22"/>
              </w:rPr>
              <w:t xml:space="preserve">rule · IF… THEN… · example · training · learn</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Case File 3</w:t>
            </w:r>
          </w:p>
          <w:p>
            <w:pPr>
              <w:spacing w:after="80" w:before="0" w:line="276"/>
              <w:jc w:val="center"/>
            </w:pPr>
            <w:r>
              <w:rPr>
                <w:rFonts w:ascii="Calibri" w:cs="Calibri" w:eastAsia="Calibri" w:hAnsi="Calibri"/>
                <w:color w:val="222026"/>
                <w:sz w:val="22"/>
                <w:szCs w:val="22"/>
              </w:rPr>
              <w:t xml:space="preserve">data · recommend · watch history · too narrow</w:t>
            </w:r>
          </w:p>
        </w:tc>
      </w:tr>
      <w:tr>
        <w:trPr>
          <w:cantSplit/>
          <w:trHeight w:val="1500" w:hRule="atLeast"/>
        </w:trPr>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Case File 4</w:t>
            </w:r>
          </w:p>
          <w:p>
            <w:pPr>
              <w:spacing w:after="80" w:before="0" w:line="276"/>
              <w:jc w:val="center"/>
            </w:pPr>
            <w:r>
              <w:rPr>
                <w:rFonts w:ascii="Calibri" w:cs="Calibri" w:eastAsia="Calibri" w:hAnsi="Calibri"/>
                <w:color w:val="222026"/>
                <w:sz w:val="22"/>
                <w:szCs w:val="22"/>
              </w:rPr>
              <w:t xml:space="preserve">chatbot · predicts words · personal information · trusted adult</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Case File 5</w:t>
            </w:r>
          </w:p>
          <w:p>
            <w:pPr>
              <w:spacing w:after="80" w:before="0" w:line="276"/>
              <w:jc w:val="center"/>
            </w:pPr>
            <w:r>
              <w:rPr>
                <w:rFonts w:ascii="Calibri" w:cs="Calibri" w:eastAsia="Calibri" w:hAnsi="Calibri"/>
                <w:color w:val="222026"/>
                <w:sz w:val="22"/>
                <w:szCs w:val="22"/>
              </w:rPr>
              <w:t xml:space="preserve">prompt · detail · what · where · when · mood · style</w:t>
            </w:r>
          </w:p>
        </w:tc>
        <w:tc>
          <w:tcPr>
            <w:tcW w:type="dxa" w:w="4856"/>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222026"/>
                <w:sz w:val="20"/>
                <w:szCs w:val="20"/>
              </w:rPr>
              <w:t xml:space="preserve">Case File Special</w:t>
            </w:r>
          </w:p>
          <w:p>
            <w:pPr>
              <w:spacing w:after="80" w:before="0" w:line="276"/>
              <w:jc w:val="center"/>
            </w:pPr>
            <w:r>
              <w:rPr>
                <w:rFonts w:ascii="Calibri" w:cs="Calibri" w:eastAsia="Calibri" w:hAnsi="Calibri"/>
                <w:color w:val="222026"/>
                <w:sz w:val="22"/>
                <w:szCs w:val="22"/>
              </w:rPr>
              <w:t xml:space="preserve">check · wrong · trusted source · accurate</w:t>
            </w:r>
          </w:p>
        </w:tc>
      </w:tr>
    </w:tbl>
    <w:p>
      <w:pPr>
        <w:pStyle w:val="Heading2"/>
        <w:keepNext/>
        <w:spacing w:after="80" w:before="180"/>
      </w:pPr>
      <w:r>
        <w:rPr>
          <w:rFonts w:ascii="Calibri" w:cs="Calibri" w:eastAsia="Calibri" w:hAnsi="Calibri"/>
          <w:b/>
          <w:bCs/>
          <w:color w:val="1C1A22"/>
          <w:sz w:val="25"/>
          <w:szCs w:val="25"/>
        </w:rPr>
        <w:t xml:space="preserve">Discussion role cards</w:t>
      </w:r>
    </w:p>
    <w:tbl>
      <w:tblPr>
        <w:tblW w:type="dxa" w:w="1456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42"/>
        <w:gridCol w:w="3642"/>
        <w:gridCol w:w="3642"/>
        <w:gridCol w:w="3642"/>
      </w:tblGrid>
      <w:tr>
        <w:trPr>
          <w:cantSplit/>
        </w:trPr>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Lead Detective</w:t>
            </w:r>
          </w:p>
          <w:p>
            <w:pPr>
              <w:spacing w:after="80" w:before="0" w:line="276"/>
              <w:jc w:val="center"/>
            </w:pPr>
            <w:r>
              <w:rPr>
                <w:rFonts w:ascii="Calibri" w:cs="Calibri" w:eastAsia="Calibri" w:hAnsi="Calibri"/>
                <w:color w:val="222026"/>
                <w:sz w:val="19"/>
                <w:szCs w:val="19"/>
              </w:rPr>
              <w:t xml:space="preserve">Reads aloud and keeps us on task</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Evidence Officer</w:t>
            </w:r>
          </w:p>
          <w:p>
            <w:pPr>
              <w:spacing w:after="80" w:before="0" w:line="276"/>
              <w:jc w:val="center"/>
            </w:pPr>
            <w:r>
              <w:rPr>
                <w:rFonts w:ascii="Calibri" w:cs="Calibri" w:eastAsia="Calibri" w:hAnsi="Calibri"/>
                <w:color w:val="222026"/>
                <w:sz w:val="19"/>
                <w:szCs w:val="19"/>
              </w:rPr>
              <w:t xml:space="preserve">Records our ideas</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Reporter</w:t>
            </w:r>
          </w:p>
          <w:p>
            <w:pPr>
              <w:spacing w:after="80" w:before="0" w:line="276"/>
              <w:jc w:val="center"/>
            </w:pPr>
            <w:r>
              <w:rPr>
                <w:rFonts w:ascii="Calibri" w:cs="Calibri" w:eastAsia="Calibri" w:hAnsi="Calibri"/>
                <w:color w:val="222026"/>
                <w:sz w:val="19"/>
                <w:szCs w:val="19"/>
              </w:rPr>
              <w:t xml:space="preserve">Shares our findings with a frame</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Checker</w:t>
            </w:r>
          </w:p>
          <w:p>
            <w:pPr>
              <w:spacing w:after="80" w:before="0" w:line="276"/>
              <w:jc w:val="center"/>
            </w:pPr>
            <w:r>
              <w:rPr>
                <w:rFonts w:ascii="Calibri" w:cs="Calibri" w:eastAsia="Calibri" w:hAnsi="Calibri"/>
                <w:color w:val="222026"/>
                <w:sz w:val="19"/>
                <w:szCs w:val="19"/>
              </w:rPr>
              <w:t xml:space="preserve">Asks: "What's our evidence?"</w:t>
            </w:r>
          </w:p>
        </w:tc>
      </w:tr>
      <w:tr>
        <w:trPr>
          <w:cantSplit/>
          <w:trHeight w:val="1300" w:hRule="atLeast"/>
        </w:trPr>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Starter</w:t>
            </w:r>
          </w:p>
          <w:p>
            <w:pPr>
              <w:spacing w:after="80" w:before="0" w:line="276"/>
              <w:jc w:val="center"/>
            </w:pPr>
            <w:r>
              <w:rPr>
                <w:rFonts w:ascii="Calibri" w:cs="Calibri" w:eastAsia="Calibri" w:hAnsi="Calibri"/>
                <w:color w:val="222026"/>
                <w:sz w:val="19"/>
                <w:szCs w:val="19"/>
              </w:rPr>
              <w:t xml:space="preserve">Says first whether they agree</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Builder</w:t>
            </w:r>
          </w:p>
          <w:p>
            <w:pPr>
              <w:spacing w:after="80" w:before="0" w:line="276"/>
              <w:jc w:val="center"/>
            </w:pPr>
            <w:r>
              <w:rPr>
                <w:rFonts w:ascii="Calibri" w:cs="Calibri" w:eastAsia="Calibri" w:hAnsi="Calibri"/>
                <w:color w:val="222026"/>
                <w:sz w:val="19"/>
                <w:szCs w:val="19"/>
              </w:rPr>
              <w:t xml:space="preserve">"I'd like to build on…"</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Challenger</w:t>
            </w:r>
          </w:p>
          <w:p>
            <w:pPr>
              <w:spacing w:after="80" w:before="0" w:line="276"/>
              <w:jc w:val="center"/>
            </w:pPr>
            <w:r>
              <w:rPr>
                <w:rFonts w:ascii="Calibri" w:cs="Calibri" w:eastAsia="Calibri" w:hAnsi="Calibri"/>
                <w:color w:val="222026"/>
                <w:sz w:val="19"/>
                <w:szCs w:val="19"/>
              </w:rPr>
              <w:t xml:space="preserve">"I see it differently…"</w:t>
            </w:r>
          </w:p>
        </w:tc>
        <w:tc>
          <w:tcPr>
            <w:tcW w:type="dxa" w:w="364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66700" cy="266700"/>
                          </a:xfrm>
                          <a:prstGeom prst="rect">
                            <a:avLst/>
                          </a:prstGeom>
                        </pic:spPr>
                      </pic:pic>
                    </a:graphicData>
                  </a:graphic>
                </wp:inline>
              </w:drawing>
            </w:r>
          </w:p>
          <w:p>
            <w:pPr>
              <w:spacing w:after="80" w:before="0" w:line="276"/>
              <w:jc w:val="center"/>
            </w:pPr>
            <w:r>
              <w:rPr>
                <w:rFonts w:ascii="Calibri" w:cs="Calibri" w:eastAsia="Calibri" w:hAnsi="Calibri"/>
                <w:b/>
                <w:bCs/>
                <w:color w:val="222026"/>
                <w:sz w:val="22"/>
                <w:szCs w:val="22"/>
              </w:rPr>
              <w:t xml:space="preserve">Summariser</w:t>
            </w:r>
          </w:p>
          <w:p>
            <w:pPr>
              <w:spacing w:after="80" w:before="0" w:line="276"/>
              <w:jc w:val="center"/>
            </w:pPr>
            <w:r>
              <w:rPr>
                <w:rFonts w:ascii="Calibri" w:cs="Calibri" w:eastAsia="Calibri" w:hAnsi="Calibri"/>
                <w:color w:val="222026"/>
                <w:sz w:val="19"/>
                <w:szCs w:val="19"/>
              </w:rPr>
              <w:t xml:space="preserve">"So, our group thinks…"</w:t>
            </w:r>
          </w:p>
        </w:tc>
      </w:tr>
    </w:tbl>
    <w:p>
      <w:r>
        <w:br w:type="page"/>
      </w:r>
    </w:p>
    <w:p>
      <w:pPr>
        <w:pStyle w:val="Heading1"/>
        <w:keepNext/>
        <w:spacing w:after="120" w:before="240"/>
      </w:pPr>
      <w:r>
        <w:rPr>
          <w:rFonts w:ascii="Calibri" w:cs="Calibri" w:eastAsia="Calibri" w:hAnsi="Calibri"/>
          <w:b/>
          <w:bCs/>
          <w:color w:val="1C1A22"/>
          <w:sz w:val="30"/>
          <w:szCs w:val="30"/>
        </w:rPr>
        <w:t xml:space="preserve">Working wall: Agree · Build · Challenge</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56"/>
        <w:gridCol w:w="4856"/>
        <w:gridCol w:w="4856"/>
      </w:tblGrid>
      <w:tr>
        <w:trPr>
          <w:cantSplit/>
        </w:trPr>
        <w:tc>
          <w:tcPr>
            <w:tcW w:type="dxa" w:w="4856"/>
            <w:tcBorders>
              <w:top w:val="single" w:color="D9D6DE" w:sz="4"/>
              <w:left w:val="single" w:color="D9D6DE" w:sz="4"/>
              <w:bottom w:val="single" w:color="D9D6DE" w:sz="4"/>
              <w:right w:val="single" w:color="D9D6DE" w:sz="4"/>
            </w:tcBorders>
            <w:shd w:fill="EEE9F7" w:color="auto" w:val="clear"/>
            <w:tcMar>
              <w:top w:type="dxa" w:w="700"/>
              <w:left w:type="dxa" w:w="100"/>
              <w:bottom w:type="dxa" w:w="7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14350" cy="5143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56"/>
                <w:szCs w:val="56"/>
              </w:rPr>
              <w:t xml:space="preserve">AGREE</w:t>
            </w:r>
          </w:p>
          <w:p>
            <w:pPr>
              <w:spacing w:after="80" w:before="0" w:line="276"/>
              <w:jc w:val="center"/>
            </w:pPr>
            <w:r>
              <w:rPr>
                <w:rFonts w:ascii="Calibri" w:cs="Calibri" w:eastAsia="Calibri" w:hAnsi="Calibri"/>
                <w:color w:val="222026"/>
                <w:sz w:val="34"/>
                <w:szCs w:val="34"/>
              </w:rPr>
              <w:t xml:space="preserve">I agree with ___ because ___.</w:t>
            </w:r>
          </w:p>
        </w:tc>
        <w:tc>
          <w:tcPr>
            <w:tcW w:type="dxa" w:w="4856"/>
            <w:tcBorders>
              <w:top w:val="single" w:color="D9D6DE" w:sz="4"/>
              <w:left w:val="single" w:color="D9D6DE" w:sz="4"/>
              <w:bottom w:val="single" w:color="D9D6DE" w:sz="4"/>
              <w:right w:val="single" w:color="D9D6DE" w:sz="4"/>
            </w:tcBorders>
            <w:shd w:fill="F2F1F5" w:color="auto" w:val="clear"/>
            <w:tcMar>
              <w:top w:type="dxa" w:w="700"/>
              <w:left w:type="dxa" w:w="100"/>
              <w:bottom w:type="dxa" w:w="7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14350" cy="5143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56"/>
                <w:szCs w:val="56"/>
              </w:rPr>
              <w:t xml:space="preserve">BUILD</w:t>
            </w:r>
          </w:p>
          <w:p>
            <w:pPr>
              <w:spacing w:after="80" w:before="0" w:line="276"/>
              <w:jc w:val="center"/>
            </w:pPr>
            <w:r>
              <w:rPr>
                <w:rFonts w:ascii="Calibri" w:cs="Calibri" w:eastAsia="Calibri" w:hAnsi="Calibri"/>
                <w:color w:val="222026"/>
                <w:sz w:val="34"/>
                <w:szCs w:val="34"/>
              </w:rPr>
              <w:t xml:space="preserve">I'd like to build on what ___ said: ___.</w:t>
            </w:r>
          </w:p>
        </w:tc>
        <w:tc>
          <w:tcPr>
            <w:tcW w:type="dxa" w:w="4856"/>
            <w:tcBorders>
              <w:top w:val="single" w:color="D9D6DE" w:sz="4"/>
              <w:left w:val="single" w:color="D9D6DE" w:sz="4"/>
              <w:bottom w:val="single" w:color="D9D6DE" w:sz="4"/>
              <w:right w:val="single" w:color="D9D6DE" w:sz="4"/>
            </w:tcBorders>
            <w:shd w:fill="FCE4F2" w:color="auto" w:val="clear"/>
            <w:tcMar>
              <w:top w:type="dxa" w:w="700"/>
              <w:left w:type="dxa" w:w="100"/>
              <w:bottom w:type="dxa" w:w="70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14350" cy="514350"/>
                          </a:xfrm>
                          <a:prstGeom prst="rect">
                            <a:avLst/>
                          </a:prstGeom>
                        </pic:spPr>
                      </pic:pic>
                    </a:graphicData>
                  </a:graphic>
                </wp:inline>
              </w:drawing>
            </w:r>
          </w:p>
          <w:p>
            <w:pPr>
              <w:spacing w:after="80"/>
            </w:pPr>
          </w:p>
          <w:p>
            <w:pPr>
              <w:spacing w:after="80" w:before="0" w:line="276"/>
              <w:jc w:val="center"/>
            </w:pPr>
            <w:r>
              <w:rPr>
                <w:rFonts w:ascii="Calibri" w:cs="Calibri" w:eastAsia="Calibri" w:hAnsi="Calibri"/>
                <w:b/>
                <w:bCs/>
                <w:color w:val="1C1A22"/>
                <w:sz w:val="56"/>
                <w:szCs w:val="56"/>
              </w:rPr>
              <w:t xml:space="preserve">CHALLENGE</w:t>
            </w:r>
          </w:p>
          <w:p>
            <w:pPr>
              <w:spacing w:after="80" w:before="0" w:line="276"/>
              <w:jc w:val="center"/>
            </w:pPr>
            <w:r>
              <w:rPr>
                <w:rFonts w:ascii="Calibri" w:cs="Calibri" w:eastAsia="Calibri" w:hAnsi="Calibri"/>
                <w:color w:val="222026"/>
                <w:sz w:val="34"/>
                <w:szCs w:val="34"/>
              </w:rPr>
              <w:t xml:space="preserve">I see it differently, because ___.</w:t>
            </w:r>
          </w:p>
        </w:tc>
      </w:tr>
    </w:tbl>
    <w:p>
      <w:pPr>
        <w:spacing w:after="200"/>
      </w:pPr>
    </w:p>
    <w:p>
      <w:pPr>
        <w:spacing w:after="80" w:before="0" w:line="276"/>
      </w:pPr>
      <w:r>
        <w:rPr>
          <w:rFonts w:ascii="Calibri" w:cs="Calibri" w:eastAsia="Calibri" w:hAnsi="Calibri"/>
          <w:i/>
          <w:iCs/>
          <w:color w:val="6B7280"/>
          <w:sz w:val="15"/>
          <w:szCs w:val="15"/>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6838" w:h="11906" w:orient="landscape"/>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14570"/>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4 · AI Detectives · Talk Toolkit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fd6cadb9806358d0d69f8cb52e911698c2239052.png"/><Relationship Id="rId10" Type="http://schemas.openxmlformats.org/officeDocument/2006/relationships/image" Target="media/cc74544c43a8f363dc47aa2160844af1952403ed.png"/><Relationship Id="rId11" Type="http://schemas.openxmlformats.org/officeDocument/2006/relationships/image" Target="media/93216c40289beea690aafa757f44ac3f4e7a579a.png"/><Relationship Id="rId12" Type="http://schemas.openxmlformats.org/officeDocument/2006/relationships/image" Target="media/160e7b400a5611101ff52c9249ad7f61b7555000.png"/><Relationship Id="rId13" Type="http://schemas.openxmlformats.org/officeDocument/2006/relationships/image" Target="media/46be5b177bf0649b53bb10fc5899f7b94a5b06cc.png"/><Relationship Id="rId14" Type="http://schemas.openxmlformats.org/officeDocument/2006/relationships/image" Target="media/75800ac84f96894bccf456689d89f19e02275430.png"/><Relationship Id="rId15" Type="http://schemas.openxmlformats.org/officeDocument/2006/relationships/image" Target="media/cdd143bdd14b96724abbef968d1202dc894f8cb8.png"/><Relationship Id="rId16" Type="http://schemas.openxmlformats.org/officeDocument/2006/relationships/image" Target="media/fc5f6063e4388beefcbd87454a5acd6c1bca92ba.png"/><Relationship Id="rId17" Type="http://schemas.openxmlformats.org/officeDocument/2006/relationships/image" Target="media/1decad0ebf5bc8d5a2e612618c511adf6a16ae50.png"/><Relationship Id="rId18" Type="http://schemas.openxmlformats.org/officeDocument/2006/relationships/image" Target="media/a397fb9e1fb85ed2e5e554c6b38b3642b4c3decf.png"/><Relationship Id="rId19" Type="http://schemas.openxmlformats.org/officeDocument/2006/relationships/image" Target="media/61d28be5717f3f407abfc0f81dadbac16ae5b869.png"/><Relationship Id="rId20" Type="http://schemas.openxmlformats.org/officeDocument/2006/relationships/image" Target="media/a356469ecbffd3ffa22281f118b3312da5bd6ac6.png"/><Relationship Id="rId21" Type="http://schemas.openxmlformats.org/officeDocument/2006/relationships/image" Target="media/c28765d259247c2c40fb31e4a60b0c3b3adc5aef.png"/><Relationship Id="rId22" Type="http://schemas.openxmlformats.org/officeDocument/2006/relationships/image" Target="media/2a57fa4ed86430ea9351421b4ff7a25f94d838ce.png"/><Relationship Id="rId23" Type="http://schemas.openxmlformats.org/officeDocument/2006/relationships/image" Target="media/93e3eaaf4534c55153031f410cd3bb157eb15a05.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Y4 AI Detectives: Talk Toolkit</dc:title>
  <dc:creator>The GenTech Academy</dc:creator>
  <cp:lastModifiedBy>Un-named</cp:lastModifiedBy>
  <cp:revision>1</cp:revision>
  <dcterms:created xsi:type="dcterms:W3CDTF">2026-10-05T11:30:42.848Z</dcterms:created>
  <dcterms:modified xsi:type="dcterms:W3CDTF">2026-10-05T11:30:42.848Z</dcterms:modified>
</cp:coreProperties>
</file>

<file path=docProps/custom.xml><?xml version="1.0" encoding="utf-8"?>
<Properties xmlns="http://schemas.openxmlformats.org/officeDocument/2006/custom-properties" xmlns:vt="http://schemas.openxmlformats.org/officeDocument/2006/docPropsVTypes"/>
</file>