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IS IT AI? · TALK TOOLKIT</w:t>
      </w:r>
    </w:p>
    <w:p>
      <w:pPr>
        <w:spacing w:after="60"/>
      </w:pPr>
      <w:r>
        <w:rPr>
          <w:rFonts w:ascii="Calibri" w:cs="Calibri" w:eastAsia="Calibri" w:hAnsi="Calibri"/>
          <w:b/>
          <w:bCs/>
          <w:color w:val="1C1A22"/>
          <w:sz w:val="40"/>
          <w:szCs w:val="40"/>
        </w:rPr>
        <w:t xml:space="preserve">AI Explorer Talk Desk Mat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090"/>
        <w:gridCol w:w="4090"/>
        <w:gridCol w:w="4090"/>
      </w:tblGrid>
      <w:tr>
        <w:trPr>
          <w:cantSplit/>
          <w:tblHeader/>
        </w:trPr>
        <w:tc>
          <w:tcPr>
            <w:tcW w:type="dxa" w:w="23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Talk function</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Support (full frame)</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Core (starter)</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Stretch (open reasoning)</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Explaining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This is a ___. It is a computer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think ___ is AI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___ is AI because it learned from ___ so it can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Building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agree with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agree with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agree with ___ and I want to add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Challenging politely</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think something different.</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think something different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can see why you said ___, but I think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Questioning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Can you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wonder why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wonder what would happen if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Justifying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think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know it is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think ___ because ___, and also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Comparing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A person can ___. AI can't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A person can ___ but AI can't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People and AI can both ___, but only a person can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Summarising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We found out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My partner said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The big idea is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4"/>
                <w:szCs w:val="24"/>
              </w:rPr>
              <w:t xml:space="preserve">Reflecting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learned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Now I know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I used to think ___, but now I think ___.</w:t>
            </w:r>
          </w:p>
        </w:tc>
      </w:tr>
    </w:tbl>
    <w:p>
      <w:pPr>
        <w:spacing w:after="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
        <w:gridCol w:w="1457"/>
        <w:gridCol w:w="1457"/>
        <w:gridCol w:w="1457"/>
        <w:gridCol w:w="1457"/>
        <w:gridCol w:w="1457"/>
        <w:gridCol w:w="1457"/>
        <w:gridCol w:w="1457"/>
        <w:gridCol w:w="1457"/>
        <w:gridCol w:w="1457"/>
      </w:tblGrid>
      <w:tr>
        <w:trPr>
          <w:cantSplit/>
        </w:trPr>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computer</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AI</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examples</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guess</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rule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person</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electricity</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private</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trusted adult</w:t>
            </w:r>
          </w:p>
        </w:tc>
        <w:tc>
          <w:tcPr>
            <w:tcW w:type="dxa" w:w="1457"/>
            <w:tcBorders>
              <w:top w:val="single" w:color="D9D6DE" w:sz="4"/>
              <w:left w:val="single" w:color="D9D6DE" w:sz="4"/>
              <w:bottom w:val="single" w:color="D9D6DE" w:sz="4"/>
              <w:right w:val="single" w:color="D9D6DE" w:sz="4"/>
            </w:tcBorders>
            <w:shd w:fill="FBFAFC" w:color="auto" w:val="clear"/>
            <w:tcMar>
              <w:top w:type="dxa" w:w="60"/>
              <w:left w:type="dxa" w:w="100"/>
              <w:bottom w:type="dxa" w:w="6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because</w:t>
            </w:r>
          </w:p>
        </w:tc>
      </w:tr>
    </w:tbl>
    <w:p>
      <w:pPr>
        <w:spacing w:after="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85"/>
        <w:gridCol w:w="7285"/>
      </w:tblGrid>
      <w:tr>
        <w:trPr>
          <w:cantSplit/>
        </w:trPr>
        <w:tc>
          <w:tcPr>
            <w:tcW w:type="dxa" w:w="7285"/>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4"/>
                <w:szCs w:val="24"/>
              </w:rPr>
              <w:t xml:space="preserve">Explorer Talk Rules</w:t>
            </w:r>
          </w:p>
          <w:p>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sz w:val="20"/>
                <w:szCs w:val="20"/>
              </w:rPr>
              <w:t xml:space="preserve">  Look at the speaker     </w:t>
            </w: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sz w:val="20"/>
                <w:szCs w:val="20"/>
              </w:rPr>
              <w:t xml:space="preserve">  Listen carefully     </w:t>
            </w: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sz w:val="20"/>
                <w:szCs w:val="20"/>
              </w:rPr>
              <w:t xml:space="preserve">  Take turns     </w:t>
            </w: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sz w:val="20"/>
                <w:szCs w:val="20"/>
              </w:rPr>
              <w:t xml:space="preserve">  Use kind words     </w:t>
            </w: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sz w:val="20"/>
                <w:szCs w:val="20"/>
              </w:rPr>
              <w:t xml:space="preserve">  Say "because"</w:t>
            </w:r>
          </w:p>
        </w:tc>
        <w:tc>
          <w:tcPr>
            <w:tcW w:type="dxa" w:w="7285"/>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4"/>
                <w:szCs w:val="24"/>
              </w:rPr>
              <w:t xml:space="preserve">Power words for AI</w:t>
            </w:r>
          </w:p>
          <w:p>
            <w:pPr>
              <w:spacing w:after="80" w:before="0" w:line="276"/>
            </w:pPr>
            <w:r>
              <w:rPr>
                <w:rFonts w:ascii="Calibri" w:cs="Calibri" w:eastAsia="Calibri" w:hAnsi="Calibri"/>
                <w:b/>
                <w:bCs/>
                <w:color w:val="222026"/>
                <w:sz w:val="20"/>
                <w:szCs w:val="20"/>
              </w:rPr>
              <w:t xml:space="preserve">Say:</w:t>
            </w:r>
            <w:r>
              <w:rPr>
                <w:rFonts w:ascii="Calibri" w:cs="Calibri" w:eastAsia="Calibri" w:hAnsi="Calibri"/>
                <w:color w:val="222026"/>
                <w:sz w:val="20"/>
                <w:szCs w:val="20"/>
              </w:rPr>
              <w:t xml:space="preserve"> AI is a tool · made by people · learned from examples · makes guesses · spots patterns · needs electricity</w:t>
            </w:r>
          </w:p>
          <w:p>
            <w:pPr>
              <w:spacing w:after="80" w:before="0" w:line="276"/>
            </w:pPr>
            <w:r>
              <w:rPr>
                <w:rFonts w:ascii="Calibri" w:cs="Calibri" w:eastAsia="Calibri" w:hAnsi="Calibri"/>
                <w:b/>
                <w:bCs/>
                <w:color w:val="222026"/>
                <w:sz w:val="20"/>
                <w:szCs w:val="20"/>
              </w:rPr>
              <w:t xml:space="preserve">Don't say:</w:t>
            </w:r>
            <w:r>
              <w:rPr>
                <w:rFonts w:ascii="Calibri" w:cs="Calibri" w:eastAsia="Calibri" w:hAnsi="Calibri"/>
                <w:color w:val="222026"/>
                <w:sz w:val="20"/>
                <w:szCs w:val="20"/>
              </w:rPr>
              <w:t xml:space="preserve"> AI thinks · feels · knows · wants · is my friend</w:t>
            </w:r>
          </w:p>
        </w:tc>
      </w:tr>
    </w:tbl>
    <w:p>
      <w:pPr>
        <w:pageBreakBefore/>
        <w:spacing w:after="120"/>
      </w:pPr>
      <w:r>
        <w:rPr>
          <w:rFonts w:ascii="Calibri" w:cs="Calibri" w:eastAsia="Calibri" w:hAnsi="Calibri"/>
          <w:b/>
          <w:bCs/>
          <w:color w:val="1C1A22"/>
          <w:sz w:val="30"/>
          <w:szCs w:val="30"/>
        </w:rPr>
        <w:t xml:space="preserve">Picture word bank and lesson frames</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Height w:val="23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Lesson 1: Robot or Not?</w:t>
            </w:r>
          </w:p>
          <w:p>
            <w:pPr>
              <w:spacing w:after="80" w:before="0" w:line="276"/>
              <w:jc w:val="center"/>
            </w:pPr>
            <w:r>
              <w:rPr>
                <w:rFonts w:ascii="Calibri" w:cs="Calibri" w:eastAsia="Calibri" w:hAnsi="Calibri"/>
                <w:color w:val="222026"/>
                <w:sz w:val="22"/>
                <w:szCs w:val="22"/>
              </w:rPr>
              <w:t xml:space="preserve">computer · instructions · electricity · machine · hidden</w:t>
            </w:r>
          </w:p>
          <w:p>
            <w:pPr>
              <w:spacing w:after="80" w:before="0" w:line="276"/>
              <w:jc w:val="center"/>
            </w:pPr>
            <w:r>
              <w:rPr>
                <w:rFonts w:ascii="Calibri" w:cs="Calibri" w:eastAsia="Calibri" w:hAnsi="Calibri"/>
                <w:i/>
                <w:iCs/>
                <w:color w:val="5F5B66"/>
                <w:sz w:val="20"/>
                <w:szCs w:val="20"/>
              </w:rPr>
              <w:t xml:space="preserve">I think the ___ is a computer because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Lesson 2: Spot the AI</w:t>
            </w:r>
          </w:p>
          <w:p>
            <w:pPr>
              <w:spacing w:after="80" w:before="0" w:line="276"/>
              <w:jc w:val="center"/>
            </w:pPr>
            <w:r>
              <w:rPr>
                <w:rFonts w:ascii="Calibri" w:cs="Calibri" w:eastAsia="Calibri" w:hAnsi="Calibri"/>
                <w:color w:val="222026"/>
                <w:sz w:val="22"/>
                <w:szCs w:val="22"/>
              </w:rPr>
              <w:t xml:space="preserve">AI · example · guess · learn · hidden · tool</w:t>
            </w:r>
          </w:p>
          <w:p>
            <w:pPr>
              <w:spacing w:after="80" w:before="0" w:line="276"/>
              <w:jc w:val="center"/>
            </w:pPr>
            <w:r>
              <w:rPr>
                <w:rFonts w:ascii="Calibri" w:cs="Calibri" w:eastAsia="Calibri" w:hAnsi="Calibri"/>
                <w:i/>
                <w:iCs/>
                <w:color w:val="5F5B66"/>
                <w:sz w:val="20"/>
                <w:szCs w:val="20"/>
              </w:rPr>
              <w:t xml:space="preserve">I can see AI in the ___. It can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Lesson 3: Bossy Robots</w:t>
            </w:r>
          </w:p>
          <w:p>
            <w:pPr>
              <w:spacing w:after="80" w:before="0" w:line="276"/>
              <w:jc w:val="center"/>
            </w:pPr>
            <w:r>
              <w:rPr>
                <w:rFonts w:ascii="Calibri" w:cs="Calibri" w:eastAsia="Calibri" w:hAnsi="Calibri"/>
                <w:color w:val="222026"/>
                <w:sz w:val="22"/>
                <w:szCs w:val="22"/>
              </w:rPr>
              <w:t xml:space="preserve">rule · first · then · exact · stuck · algorithm</w:t>
            </w:r>
          </w:p>
          <w:p>
            <w:pPr>
              <w:spacing w:after="80" w:before="0" w:line="276"/>
              <w:jc w:val="center"/>
            </w:pPr>
            <w:r>
              <w:rPr>
                <w:rFonts w:ascii="Calibri" w:cs="Calibri" w:eastAsia="Calibri" w:hAnsi="Calibri"/>
                <w:i/>
                <w:iCs/>
                <w:color w:val="5F5B66"/>
                <w:sz w:val="20"/>
                <w:szCs w:val="20"/>
              </w:rPr>
              <w:t xml:space="preserve">First, ___. Then, ___. The robot got stuck because ___.</w:t>
            </w:r>
          </w:p>
        </w:tc>
      </w:tr>
      <w:tr>
        <w:trPr>
          <w:cantSplit/>
          <w:trHeight w:val="23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Lesson 4: Teach the Alien</w:t>
            </w:r>
          </w:p>
          <w:p>
            <w:pPr>
              <w:spacing w:after="80" w:before="0" w:line="276"/>
              <w:jc w:val="center"/>
            </w:pPr>
            <w:r>
              <w:rPr>
                <w:rFonts w:ascii="Calibri" w:cs="Calibri" w:eastAsia="Calibri" w:hAnsi="Calibri"/>
                <w:color w:val="222026"/>
                <w:sz w:val="22"/>
                <w:szCs w:val="22"/>
              </w:rPr>
              <w:t xml:space="preserve">learn · example · train · test · pattern · mistake</w:t>
            </w:r>
          </w:p>
          <w:p>
            <w:pPr>
              <w:spacing w:after="80" w:before="0" w:line="276"/>
              <w:jc w:val="center"/>
            </w:pPr>
            <w:r>
              <w:rPr>
                <w:rFonts w:ascii="Calibri" w:cs="Calibri" w:eastAsia="Calibri" w:hAnsi="Calibri"/>
                <w:i/>
                <w:iCs/>
                <w:color w:val="5F5B66"/>
                <w:sz w:val="20"/>
                <w:szCs w:val="20"/>
              </w:rPr>
              <w:t xml:space="preserve">Zib thought it was a cat because it looked like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Lesson 5: Is AI a Person?</w:t>
            </w:r>
          </w:p>
          <w:p>
            <w:pPr>
              <w:spacing w:after="80" w:before="0" w:line="276"/>
              <w:jc w:val="center"/>
            </w:pPr>
            <w:r>
              <w:rPr>
                <w:rFonts w:ascii="Calibri" w:cs="Calibri" w:eastAsia="Calibri" w:hAnsi="Calibri"/>
                <w:color w:val="222026"/>
                <w:sz w:val="22"/>
                <w:szCs w:val="22"/>
              </w:rPr>
              <w:t xml:space="preserve">person · tool · feelings · private · trusted adult</w:t>
            </w:r>
          </w:p>
          <w:p>
            <w:pPr>
              <w:spacing w:after="80" w:before="0" w:line="276"/>
              <w:jc w:val="center"/>
            </w:pPr>
            <w:r>
              <w:rPr>
                <w:rFonts w:ascii="Calibri" w:cs="Calibri" w:eastAsia="Calibri" w:hAnsi="Calibri"/>
                <w:i/>
                <w:iCs/>
                <w:color w:val="5F5B66"/>
                <w:sz w:val="20"/>
                <w:szCs w:val="20"/>
              </w:rPr>
              <w:t xml:space="preserve">Robo, do you ___? A person can ___ but AI can't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Lesson 6: Powered Up!</w:t>
            </w:r>
          </w:p>
          <w:p>
            <w:pPr>
              <w:spacing w:after="80" w:before="0" w:line="276"/>
              <w:jc w:val="center"/>
            </w:pPr>
            <w:r>
              <w:rPr>
                <w:rFonts w:ascii="Calibri" w:cs="Calibri" w:eastAsia="Calibri" w:hAnsi="Calibri"/>
                <w:color w:val="222026"/>
                <w:sz w:val="22"/>
                <w:szCs w:val="22"/>
              </w:rPr>
              <w:t xml:space="preserve">electricity · battery · plug · data centre · switch off</w:t>
            </w:r>
          </w:p>
          <w:p>
            <w:pPr>
              <w:spacing w:after="80" w:before="0" w:line="276"/>
              <w:jc w:val="center"/>
            </w:pPr>
            <w:r>
              <w:rPr>
                <w:rFonts w:ascii="Calibri" w:cs="Calibri" w:eastAsia="Calibri" w:hAnsi="Calibri"/>
                <w:i/>
                <w:iCs/>
                <w:color w:val="5F5B66"/>
                <w:sz w:val="20"/>
                <w:szCs w:val="20"/>
              </w:rPr>
              <w:t xml:space="preserve">This is a ___. It is / isn't AI because ___. It needs ___ to work.</w:t>
            </w:r>
          </w:p>
        </w:tc>
      </w:tr>
    </w:tbl>
    <w:p>
      <w:pPr>
        <w:pStyle w:val="Heading2"/>
        <w:keepNext/>
        <w:spacing w:after="80" w:before="180"/>
      </w:pPr>
      <w:r>
        <w:rPr>
          <w:rFonts w:ascii="Calibri" w:cs="Calibri" w:eastAsia="Calibri" w:hAnsi="Calibri"/>
          <w:b/>
          <w:bCs/>
          <w:color w:val="1C1A22"/>
          <w:sz w:val="25"/>
          <w:szCs w:val="25"/>
        </w:rPr>
        <w:t xml:space="preserve">Talk routine cards</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28"/>
        <w:gridCol w:w="2428"/>
        <w:gridCol w:w="2428"/>
        <w:gridCol w:w="2428"/>
        <w:gridCol w:w="2428"/>
        <w:gridCol w:w="2428"/>
      </w:tblGrid>
      <w:tr>
        <w:trPr>
          <w:cantSplit/>
          <w:trHeight w:val="1700" w:hRule="atLeast"/>
        </w:trPr>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Talk partners</w:t>
            </w:r>
          </w:p>
          <w:p>
            <w:pPr>
              <w:spacing w:after="80" w:before="0" w:line="276"/>
              <w:jc w:val="center"/>
            </w:pPr>
            <w:r>
              <w:rPr>
                <w:rFonts w:ascii="Calibri" w:cs="Calibri" w:eastAsia="Calibri" w:hAnsi="Calibri"/>
                <w:color w:val="222026"/>
                <w:sz w:val="19"/>
                <w:szCs w:val="19"/>
              </w:rPr>
              <w:t xml:space="preserve">Knees to knees. Take turns. "My partner said…"</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I see / I think / I wonder</w:t>
            </w:r>
          </w:p>
          <w:p>
            <w:pPr>
              <w:spacing w:after="80" w:before="0" w:line="276"/>
              <w:jc w:val="center"/>
            </w:pPr>
            <w:r>
              <w:rPr>
                <w:rFonts w:ascii="Calibri" w:cs="Calibri" w:eastAsia="Calibri" w:hAnsi="Calibri"/>
                <w:color w:val="222026"/>
                <w:sz w:val="19"/>
                <w:szCs w:val="19"/>
              </w:rPr>
              <w:t xml:space="preserve">Describe, explain, then ask a question</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Boss and Robot</w:t>
            </w:r>
          </w:p>
          <w:p>
            <w:pPr>
              <w:spacing w:after="80" w:before="0" w:line="276"/>
              <w:jc w:val="center"/>
            </w:pPr>
            <w:r>
              <w:rPr>
                <w:rFonts w:ascii="Calibri" w:cs="Calibri" w:eastAsia="Calibri" w:hAnsi="Calibri"/>
                <w:color w:val="222026"/>
                <w:sz w:val="19"/>
                <w:szCs w:val="19"/>
              </w:rPr>
              <w:t xml:space="preserve">Boss instructs; Robot repeats, then follows</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Think–pair–share</w:t>
            </w:r>
          </w:p>
          <w:p>
            <w:pPr>
              <w:spacing w:after="80" w:before="0" w:line="276"/>
              <w:jc w:val="center"/>
            </w:pPr>
            <w:r>
              <w:rPr>
                <w:rFonts w:ascii="Calibri" w:cs="Calibri" w:eastAsia="Calibri" w:hAnsi="Calibri"/>
                <w:color w:val="222026"/>
                <w:sz w:val="19"/>
                <w:szCs w:val="19"/>
              </w:rPr>
              <w:t xml:space="preserve">Think (count to 5), tell a partner, share</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Hot-seating</w:t>
            </w:r>
          </w:p>
          <w:p>
            <w:pPr>
              <w:spacing w:after="80" w:before="0" w:line="276"/>
              <w:jc w:val="center"/>
            </w:pPr>
            <w:r>
              <w:rPr>
                <w:rFonts w:ascii="Calibri" w:cs="Calibri" w:eastAsia="Calibri" w:hAnsi="Calibri"/>
                <w:color w:val="222026"/>
                <w:sz w:val="19"/>
                <w:szCs w:val="19"/>
              </w:rPr>
              <w:t xml:space="preserve">Ask one clear question; listen to the answer</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Show-and-tell</w:t>
            </w:r>
          </w:p>
          <w:p>
            <w:pPr>
              <w:spacing w:after="80" w:before="0" w:line="276"/>
              <w:jc w:val="center"/>
            </w:pPr>
            <w:r>
              <w:rPr>
                <w:rFonts w:ascii="Calibri" w:cs="Calibri" w:eastAsia="Calibri" w:hAnsi="Calibri"/>
                <w:color w:val="222026"/>
                <w:sz w:val="19"/>
                <w:szCs w:val="19"/>
              </w:rPr>
              <w:t xml:space="preserve">Stand tall, loud and clear, look at your audience</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Explorer Talk Rules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4"/>
        <w:gridCol w:w="2914"/>
        <w:gridCol w:w="2914"/>
        <w:gridCol w:w="2914"/>
        <w:gridCol w:w="2914"/>
      </w:tblGrid>
      <w:tr>
        <w:trPr>
          <w:cantSplit/>
        </w:trPr>
        <w:tc>
          <w:tcPr>
            <w:tcW w:type="dxa" w:w="2914"/>
            <w:tcBorders>
              <w:top w:val="single" w:color="D9D6DE" w:sz="4"/>
              <w:left w:val="single" w:color="D9D6DE" w:sz="4"/>
              <w:bottom w:val="single" w:color="D9D6DE" w:sz="4"/>
              <w:right w:val="single" w:color="D9D6DE" w:sz="4"/>
            </w:tcBorders>
            <w:shd w:fill="EEE9F7" w:color="auto" w:val="clear"/>
            <w:tcMar>
              <w:top w:type="dxa" w:w="260"/>
              <w:left w:type="dxa" w:w="100"/>
              <w:bottom w:type="dxa" w:w="26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 cy="5715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34"/>
                <w:szCs w:val="34"/>
              </w:rPr>
              <w:t xml:space="preserve">Look at the speaker</w:t>
            </w:r>
          </w:p>
          <w:p>
            <w:pPr>
              <w:spacing w:after="80" w:before="0" w:line="276"/>
              <w:jc w:val="center"/>
            </w:pPr>
            <w:r>
              <w:rPr>
                <w:rFonts w:ascii="Calibri" w:cs="Calibri" w:eastAsia="Calibri" w:hAnsi="Calibri"/>
                <w:color w:val="5F5B66"/>
                <w:sz w:val="20"/>
                <w:szCs w:val="20"/>
              </w:rPr>
              <w:t xml:space="preserve">(Point two fingers at your eyes)</w:t>
            </w:r>
          </w:p>
        </w:tc>
        <w:tc>
          <w:tcPr>
            <w:tcW w:type="dxa" w:w="2914"/>
            <w:tcBorders>
              <w:top w:val="single" w:color="D9D6DE" w:sz="4"/>
              <w:left w:val="single" w:color="D9D6DE" w:sz="4"/>
              <w:bottom w:val="single" w:color="D9D6DE" w:sz="4"/>
              <w:right w:val="single" w:color="D9D6DE" w:sz="4"/>
            </w:tcBorders>
            <w:shd w:fill="F2F1F5" w:color="auto" w:val="clear"/>
            <w:tcMar>
              <w:top w:type="dxa" w:w="260"/>
              <w:left w:type="dxa" w:w="100"/>
              <w:bottom w:type="dxa" w:w="26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 cy="5715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34"/>
                <w:szCs w:val="34"/>
              </w:rPr>
              <w:t xml:space="preserve">Listen carefully</w:t>
            </w:r>
          </w:p>
          <w:p>
            <w:pPr>
              <w:spacing w:after="80" w:before="0" w:line="276"/>
              <w:jc w:val="center"/>
            </w:pPr>
            <w:r>
              <w:rPr>
                <w:rFonts w:ascii="Calibri" w:cs="Calibri" w:eastAsia="Calibri" w:hAnsi="Calibri"/>
                <w:color w:val="5F5B66"/>
                <w:sz w:val="20"/>
                <w:szCs w:val="20"/>
              </w:rPr>
              <w:t xml:space="preserve">(Cup a hand behind your ear)</w:t>
            </w:r>
          </w:p>
        </w:tc>
        <w:tc>
          <w:tcPr>
            <w:tcW w:type="dxa" w:w="2914"/>
            <w:tcBorders>
              <w:top w:val="single" w:color="D9D6DE" w:sz="4"/>
              <w:left w:val="single" w:color="D9D6DE" w:sz="4"/>
              <w:bottom w:val="single" w:color="D9D6DE" w:sz="4"/>
              <w:right w:val="single" w:color="D9D6DE" w:sz="4"/>
            </w:tcBorders>
            <w:shd w:fill="FCE4F2" w:color="auto" w:val="clear"/>
            <w:tcMar>
              <w:top w:type="dxa" w:w="260"/>
              <w:left w:type="dxa" w:w="100"/>
              <w:bottom w:type="dxa" w:w="26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 cy="5715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34"/>
                <w:szCs w:val="34"/>
              </w:rPr>
              <w:t xml:space="preserve">Take turns</w:t>
            </w:r>
          </w:p>
          <w:p>
            <w:pPr>
              <w:spacing w:after="80" w:before="0" w:line="276"/>
              <w:jc w:val="center"/>
            </w:pPr>
            <w:r>
              <w:rPr>
                <w:rFonts w:ascii="Calibri" w:cs="Calibri" w:eastAsia="Calibri" w:hAnsi="Calibri"/>
                <w:color w:val="5F5B66"/>
                <w:sz w:val="20"/>
                <w:szCs w:val="20"/>
              </w:rPr>
              <w:t xml:space="preserve">(Roll your hands over each other)</w:t>
            </w:r>
          </w:p>
        </w:tc>
        <w:tc>
          <w:tcPr>
            <w:tcW w:type="dxa" w:w="2914"/>
            <w:tcBorders>
              <w:top w:val="single" w:color="D9D6DE" w:sz="4"/>
              <w:left w:val="single" w:color="D9D6DE" w:sz="4"/>
              <w:bottom w:val="single" w:color="D9D6DE" w:sz="4"/>
              <w:right w:val="single" w:color="D9D6DE" w:sz="4"/>
            </w:tcBorders>
            <w:shd w:fill="F2F1F5" w:color="auto" w:val="clear"/>
            <w:tcMar>
              <w:top w:type="dxa" w:w="260"/>
              <w:left w:type="dxa" w:w="100"/>
              <w:bottom w:type="dxa" w:w="26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 cy="5715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34"/>
                <w:szCs w:val="34"/>
              </w:rPr>
              <w:t xml:space="preserve">Use kind words</w:t>
            </w:r>
          </w:p>
          <w:p>
            <w:pPr>
              <w:spacing w:after="80" w:before="0" w:line="276"/>
              <w:jc w:val="center"/>
            </w:pPr>
            <w:r>
              <w:rPr>
                <w:rFonts w:ascii="Calibri" w:cs="Calibri" w:eastAsia="Calibri" w:hAnsi="Calibri"/>
                <w:color w:val="5F5B66"/>
                <w:sz w:val="20"/>
                <w:szCs w:val="20"/>
              </w:rPr>
              <w:t xml:space="preserve">(Hand on heart)</w:t>
            </w:r>
          </w:p>
        </w:tc>
        <w:tc>
          <w:tcPr>
            <w:tcW w:type="dxa" w:w="2914"/>
            <w:tcBorders>
              <w:top w:val="single" w:color="D9D6DE" w:sz="4"/>
              <w:left w:val="single" w:color="D9D6DE" w:sz="4"/>
              <w:bottom w:val="single" w:color="D9D6DE" w:sz="4"/>
              <w:right w:val="single" w:color="D9D6DE" w:sz="4"/>
            </w:tcBorders>
            <w:shd w:fill="EEE9F7" w:color="auto" w:val="clear"/>
            <w:tcMar>
              <w:top w:type="dxa" w:w="260"/>
              <w:left w:type="dxa" w:w="100"/>
              <w:bottom w:type="dxa" w:w="26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 cy="57150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34"/>
                <w:szCs w:val="34"/>
              </w:rPr>
              <w:t xml:space="preserve">Say "because"</w:t>
            </w:r>
          </w:p>
          <w:p>
            <w:pPr>
              <w:spacing w:after="80" w:before="0" w:line="276"/>
              <w:jc w:val="center"/>
            </w:pPr>
            <w:r>
              <w:rPr>
                <w:rFonts w:ascii="Calibri" w:cs="Calibri" w:eastAsia="Calibri" w:hAnsi="Calibri"/>
                <w:color w:val="5F5B66"/>
                <w:sz w:val="20"/>
                <w:szCs w:val="20"/>
              </w:rPr>
              <w:t xml:space="preserve">(Tap your head, then open your hand)</w:t>
            </w:r>
          </w:p>
        </w:tc>
      </w:tr>
    </w:tbl>
    <w:p>
      <w:pPr>
        <w:spacing w:after="160"/>
      </w:pPr>
    </w:p>
    <w:p>
      <w:pPr>
        <w:pStyle w:val="Heading1"/>
        <w:keepNext/>
        <w:spacing w:after="120" w:before="240"/>
      </w:pPr>
      <w:r>
        <w:rPr>
          <w:rFonts w:ascii="Calibri" w:cs="Calibri" w:eastAsia="Calibri" w:hAnsi="Calibri"/>
          <w:b/>
          <w:bCs/>
          <w:color w:val="1C1A22"/>
          <w:sz w:val="30"/>
          <w:szCs w:val="30"/>
        </w:rPr>
        <w:t xml:space="preserve">Working wall: Agree · Something different · Wonder</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single" w:color="D9D6DE" w:sz="4"/>
              <w:left w:val="single" w:color="D9D6DE" w:sz="4"/>
              <w:bottom w:val="single" w:color="D9D6DE" w:sz="4"/>
              <w:right w:val="single" w:color="D9D6DE" w:sz="4"/>
            </w:tcBorders>
            <w:shd w:fill="EEE9F7" w:color="auto" w:val="clear"/>
            <w:tcMar>
              <w:top w:type="dxa" w:w="260"/>
              <w:left w:type="dxa" w:w="100"/>
              <w:bottom w:type="dxa" w:w="26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40"/>
                <w:szCs w:val="40"/>
              </w:rPr>
              <w:t xml:space="preserve">I AGREE</w:t>
            </w:r>
          </w:p>
          <w:p>
            <w:pPr>
              <w:spacing w:after="80" w:before="0" w:line="276"/>
              <w:jc w:val="center"/>
            </w:pPr>
            <w:r>
              <w:rPr>
                <w:rFonts w:ascii="Calibri" w:cs="Calibri" w:eastAsia="Calibri" w:hAnsi="Calibri"/>
                <w:color w:val="222026"/>
                <w:sz w:val="30"/>
                <w:szCs w:val="30"/>
              </w:rPr>
              <w:t xml:space="preserve">I agree with ___ because ___.</w:t>
            </w:r>
          </w:p>
        </w:tc>
        <w:tc>
          <w:tcPr>
            <w:tcW w:type="dxa" w:w="4856"/>
            <w:tcBorders>
              <w:top w:val="single" w:color="D9D6DE" w:sz="4"/>
              <w:left w:val="single" w:color="D9D6DE" w:sz="4"/>
              <w:bottom w:val="single" w:color="D9D6DE" w:sz="4"/>
              <w:right w:val="single" w:color="D9D6DE" w:sz="4"/>
            </w:tcBorders>
            <w:shd w:fill="F2F1F5" w:color="auto" w:val="clear"/>
            <w:tcMar>
              <w:top w:type="dxa" w:w="260"/>
              <w:left w:type="dxa" w:w="100"/>
              <w:bottom w:type="dxa" w:w="26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40"/>
                <w:szCs w:val="40"/>
              </w:rPr>
              <w:t xml:space="preserve">SOMETHING DIFFERENT</w:t>
            </w:r>
          </w:p>
          <w:p>
            <w:pPr>
              <w:spacing w:after="80" w:before="0" w:line="276"/>
              <w:jc w:val="center"/>
            </w:pPr>
            <w:r>
              <w:rPr>
                <w:rFonts w:ascii="Calibri" w:cs="Calibri" w:eastAsia="Calibri" w:hAnsi="Calibri"/>
                <w:color w:val="222026"/>
                <w:sz w:val="30"/>
                <w:szCs w:val="30"/>
              </w:rPr>
              <w:t xml:space="preserve">I think something different because ___.</w:t>
            </w:r>
          </w:p>
        </w:tc>
        <w:tc>
          <w:tcPr>
            <w:tcW w:type="dxa" w:w="4856"/>
            <w:tcBorders>
              <w:top w:val="single" w:color="D9D6DE" w:sz="4"/>
              <w:left w:val="single" w:color="D9D6DE" w:sz="4"/>
              <w:bottom w:val="single" w:color="D9D6DE" w:sz="4"/>
              <w:right w:val="single" w:color="D9D6DE" w:sz="4"/>
            </w:tcBorders>
            <w:shd w:fill="FCE4F2" w:color="auto" w:val="clear"/>
            <w:tcMar>
              <w:top w:type="dxa" w:w="260"/>
              <w:left w:type="dxa" w:w="100"/>
              <w:bottom w:type="dxa" w:w="26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40"/>
                <w:szCs w:val="40"/>
              </w:rPr>
              <w:t xml:space="preserve">I WONDER</w:t>
            </w:r>
          </w:p>
          <w:p>
            <w:pPr>
              <w:spacing w:after="80" w:before="0" w:line="276"/>
              <w:jc w:val="center"/>
            </w:pPr>
            <w:r>
              <w:rPr>
                <w:rFonts w:ascii="Calibri" w:cs="Calibri" w:eastAsia="Calibri" w:hAnsi="Calibri"/>
                <w:color w:val="222026"/>
                <w:sz w:val="30"/>
                <w:szCs w:val="30"/>
              </w:rPr>
              <w:t xml:space="preserve">I wonder ___.</w:t>
            </w:r>
          </w:p>
        </w:tc>
      </w:tr>
    </w:tbl>
    <w:p>
      <w:pPr>
        <w:spacing w:after="200"/>
      </w:pPr>
    </w:p>
    <w:p>
      <w:pPr>
        <w:spacing w:after="80" w:before="0" w:line="276"/>
      </w:pPr>
      <w:r>
        <w:rPr>
          <w:rFonts w:ascii="Calibri" w:cs="Calibri" w:eastAsia="Calibri" w:hAnsi="Calibri"/>
          <w:i/>
          <w:iCs/>
          <w:color w:val="6B7280"/>
          <w:sz w:val="15"/>
          <w:szCs w:val="15"/>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5"/>
          <w:szCs w:val="15"/>
        </w:rPr>
        <w:t xml:space="preserve">Icons: Font Awesome Free (CC BY 4.0), game-icons.net (CC BY 3.0), Phosphor and Lucide (MIT/ISC), Material Design Icons (Apache 2.0). No AI-generated images are used.</w:t>
      </w:r>
    </w:p>
    <w:sectPr>
      <w:headerReference w:type="default" r:id="rId7"/>
      <w:footerReference w:type="default" r:id="rId8"/>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14570"/>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Talk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6cadb9806358d0d69f8cb52e911698c2239052.png"/><Relationship Id="rId10" Type="http://schemas.openxmlformats.org/officeDocument/2006/relationships/image" Target="media/21f572e11f51be9a29fec14a64be6d27009d6dc9.png"/><Relationship Id="rId11" Type="http://schemas.openxmlformats.org/officeDocument/2006/relationships/image" Target="media/bc9d06b930c70c768cff71c99fc010a44a9ebdb7.png"/><Relationship Id="rId12" Type="http://schemas.openxmlformats.org/officeDocument/2006/relationships/image" Target="media/a356469ecbffd3ffa22281f118b3312da5bd6ac6.png"/><Relationship Id="rId13" Type="http://schemas.openxmlformats.org/officeDocument/2006/relationships/image" Target="media/c28765d259247c2c40fb31e4a60b0c3b3adc5aef.png"/><Relationship Id="rId14" Type="http://schemas.openxmlformats.org/officeDocument/2006/relationships/image" Target="media/2a57fa4ed86430ea9351421b4ff7a25f94d838ce.png"/><Relationship Id="rId15" Type="http://schemas.openxmlformats.org/officeDocument/2006/relationships/image" Target="media/8f99be3a7f4d4eb427062d5c4b7966ff9aeba5f0.png"/><Relationship Id="rId16" Type="http://schemas.openxmlformats.org/officeDocument/2006/relationships/image" Target="media/40d2df190d656cbf05b32ecb066491bc30d2990b.png"/><Relationship Id="rId17" Type="http://schemas.openxmlformats.org/officeDocument/2006/relationships/image" Target="media/2756dbf7d9b36554fbae548828e14d14c3675ce3.png"/><Relationship Id="rId18" Type="http://schemas.openxmlformats.org/officeDocument/2006/relationships/image" Target="media/8d64e7b4979adb3efcb1fd0afa67df90717640d4.png"/><Relationship Id="rId19" Type="http://schemas.openxmlformats.org/officeDocument/2006/relationships/image" Target="media/dfdc06ca9e42689a1246d00df0dea4bded126a55.png"/><Relationship Id="rId20" Type="http://schemas.openxmlformats.org/officeDocument/2006/relationships/image" Target="media/be7d3dc3cb9e6b2babe83b3d796376f4ad0f98e1.png"/><Relationship Id="rId21" Type="http://schemas.openxmlformats.org/officeDocument/2006/relationships/image" Target="media/deb3c8b669c99c633e79e089b4b1b456081cd934.png"/><Relationship Id="rId22" Type="http://schemas.openxmlformats.org/officeDocument/2006/relationships/image" Target="media/25c3bd9f60987dc8018b4279c351681ded364a3f.png"/><Relationship Id="rId23" Type="http://schemas.openxmlformats.org/officeDocument/2006/relationships/image" Target="media/29101760cb22dffbc17112976db38e40f7215d9e.png"/><Relationship Id="rId24" Type="http://schemas.openxmlformats.org/officeDocument/2006/relationships/image" Target="media/9174726fca1b315642d7bb2bfc40dd8a55610ab2.png"/><Relationship Id="rId25" Type="http://schemas.openxmlformats.org/officeDocument/2006/relationships/image" Target="media/d4f795ca9657bc00a0bccfaba898097f3e3eef2d.png"/><Relationship Id="rId26" Type="http://schemas.openxmlformats.org/officeDocument/2006/relationships/image" Target="media/166ff1cc7fee40e718ec85baa1c9bdcfdc109053.png"/><Relationship Id="rId27" Type="http://schemas.openxmlformats.org/officeDocument/2006/relationships/image" Target="media/b29440c608c896c1a9fdbd6b9f46009db33fc1e9.png"/><Relationship Id="rId28" Type="http://schemas.openxmlformats.org/officeDocument/2006/relationships/image" Target="media/b380bd051a46af461324de18e918926995d7c0c8.png"/><Relationship Id="rId29" Type="http://schemas.openxmlformats.org/officeDocument/2006/relationships/image" Target="media/4c2cf3f5c2498721a23d166fb8ffbf835095474f.png"/><Relationship Id="rId30" Type="http://schemas.openxmlformats.org/officeDocument/2006/relationships/image" Target="media/b3cc86896faf0c2b772ac4e3791e8be3fba0a5d7.png"/><Relationship Id="rId31" Type="http://schemas.openxmlformats.org/officeDocument/2006/relationships/image" Target="media/1f2838e08230a68d75b810fd133270d85fa466a3.png"/><Relationship Id="rId32" Type="http://schemas.openxmlformats.org/officeDocument/2006/relationships/image" Target="media/61d28be5717f3f407abfc0f81dadbac16ae5b869.png"/><Relationship Id="rId33" Type="http://schemas.openxmlformats.org/officeDocument/2006/relationships/image" Target="media/3d257354cf51bb3588ddfc0293407e3035eaa922.png"/><Relationship Id="rId34" Type="http://schemas.openxmlformats.org/officeDocument/2006/relationships/image" Target="media/93e3eaaf4534c55153031f410cd3bb157eb15a05.png"/><Relationship Id="rId35" Type="http://schemas.openxmlformats.org/officeDocument/2006/relationships/image" Target="media/b19de87cdd2a40f951673ed89b839c7e5284e5f6.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Y1 Is It AI?: Talk Toolkit</dc:title>
  <dc:creator>The GenTech Academy</dc:creator>
  <cp:lastModifiedBy>Un-named</cp:lastModifiedBy>
  <cp:revision>1</cp:revision>
  <dcterms:created xsi:type="dcterms:W3CDTF">2026-10-06T07:26:41.462Z</dcterms:created>
  <dcterms:modified xsi:type="dcterms:W3CDTF">2026-10-06T07:26:41.462Z</dcterms:modified>
</cp:coreProperties>
</file>

<file path=docProps/custom.xml><?xml version="1.0" encoding="utf-8"?>
<Properties xmlns="http://schemas.openxmlformats.org/officeDocument/2006/custom-properties" xmlns:vt="http://schemas.openxmlformats.org/officeDocument/2006/docPropsVTypes"/>
</file>